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49EE" w14:textId="2AE94A1D" w:rsidR="007077A3" w:rsidRPr="007077A3" w:rsidRDefault="00AC1E98" w:rsidP="00AC1E98">
      <w:pPr>
        <w:spacing w:after="0"/>
        <w:ind w:left="720"/>
        <w:rPr>
          <w:rFonts w:asciiTheme="majorHAnsi" w:hAnsiTheme="majorHAnsi"/>
          <w:b/>
          <w:sz w:val="32"/>
          <w:szCs w:val="36"/>
          <w:u w:val="single"/>
        </w:rPr>
      </w:pPr>
      <w:r>
        <w:rPr>
          <w:rFonts w:asciiTheme="majorHAnsi" w:hAnsiTheme="majorHAnsi"/>
          <w:b/>
          <w:noProof/>
          <w:szCs w:val="26"/>
        </w:rPr>
        <w:drawing>
          <wp:anchor distT="0" distB="0" distL="114300" distR="114300" simplePos="0" relativeHeight="251659264" behindDoc="0" locked="0" layoutInCell="1" allowOverlap="1" wp14:anchorId="6760B976" wp14:editId="11F38E43">
            <wp:simplePos x="0" y="0"/>
            <wp:positionH relativeFrom="margin">
              <wp:posOffset>5048250</wp:posOffset>
            </wp:positionH>
            <wp:positionV relativeFrom="paragraph">
              <wp:posOffset>0</wp:posOffset>
            </wp:positionV>
            <wp:extent cx="1376680" cy="971550"/>
            <wp:effectExtent l="0" t="0" r="0" b="19050"/>
            <wp:wrapNone/>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7077A3" w:rsidRPr="007077A3">
        <w:rPr>
          <w:rFonts w:asciiTheme="majorHAnsi" w:hAnsiTheme="majorHAnsi"/>
          <w:b/>
          <w:sz w:val="32"/>
          <w:szCs w:val="36"/>
          <w:u w:val="single"/>
        </w:rPr>
        <w:t>TRACTION Learning Collaborative – Example PDSA</w:t>
      </w:r>
    </w:p>
    <w:p w14:paraId="14328166" w14:textId="594CC8CF" w:rsidR="00577F38" w:rsidRDefault="007077A3" w:rsidP="00AC1E98">
      <w:pPr>
        <w:spacing w:after="0"/>
        <w:ind w:left="720"/>
        <w:rPr>
          <w:rFonts w:asciiTheme="majorHAnsi" w:hAnsiTheme="majorHAnsi"/>
          <w:b/>
          <w:szCs w:val="26"/>
        </w:rPr>
      </w:pPr>
      <w:r>
        <w:rPr>
          <w:rFonts w:asciiTheme="majorHAnsi" w:hAnsiTheme="majorHAnsi"/>
          <w:b/>
          <w:szCs w:val="26"/>
        </w:rPr>
        <w:t>SITE:</w:t>
      </w:r>
      <w:r w:rsidRPr="00191418">
        <w:rPr>
          <w:b/>
          <w:noProof/>
          <w:szCs w:val="26"/>
        </w:rPr>
        <w:t xml:space="preserve"> </w:t>
      </w:r>
      <w:r w:rsidR="00577F38" w:rsidRPr="00577F38">
        <w:rPr>
          <w:rFonts w:ascii="Bradley Hand ITC" w:hAnsi="Bradley Hand ITC"/>
          <w:bCs/>
          <w:noProof/>
          <w:szCs w:val="26"/>
        </w:rPr>
        <w:t>Brigham and Woman’s Hospital</w:t>
      </w:r>
    </w:p>
    <w:p w14:paraId="481CDA33" w14:textId="4925E923" w:rsidR="007077A3" w:rsidRPr="00577F38" w:rsidRDefault="007077A3" w:rsidP="00AC1E98">
      <w:pPr>
        <w:spacing w:after="0"/>
        <w:ind w:left="720"/>
        <w:rPr>
          <w:rFonts w:ascii="Bradley Hand ITC" w:hAnsi="Bradley Hand ITC"/>
          <w:bCs/>
          <w:szCs w:val="26"/>
        </w:rPr>
      </w:pPr>
      <w:r>
        <w:rPr>
          <w:rFonts w:asciiTheme="majorHAnsi" w:hAnsiTheme="majorHAnsi"/>
          <w:b/>
          <w:szCs w:val="26"/>
        </w:rPr>
        <w:t xml:space="preserve">DATE: </w:t>
      </w:r>
      <w:r w:rsidR="00577F38">
        <w:rPr>
          <w:rFonts w:asciiTheme="majorHAnsi" w:hAnsiTheme="majorHAnsi"/>
          <w:b/>
          <w:szCs w:val="26"/>
        </w:rPr>
        <w:t xml:space="preserve"> </w:t>
      </w:r>
      <w:r w:rsidR="00577F38" w:rsidRPr="00577F38">
        <w:rPr>
          <w:rFonts w:ascii="Bradley Hand ITC" w:hAnsi="Bradley Hand ITC"/>
          <w:bCs/>
          <w:szCs w:val="26"/>
        </w:rPr>
        <w:t>10/02/2020</w:t>
      </w:r>
    </w:p>
    <w:p w14:paraId="004D1FEF" w14:textId="027B0D7E" w:rsidR="00577F38" w:rsidRDefault="00577F38" w:rsidP="00AC1E98">
      <w:pPr>
        <w:spacing w:after="0"/>
        <w:ind w:left="720"/>
        <w:rPr>
          <w:rFonts w:asciiTheme="majorHAnsi" w:hAnsiTheme="majorHAnsi"/>
          <w:b/>
          <w:szCs w:val="26"/>
        </w:rPr>
      </w:pPr>
      <w:r>
        <w:rPr>
          <w:rFonts w:asciiTheme="majorHAnsi" w:hAnsiTheme="majorHAnsi"/>
          <w:b/>
          <w:szCs w:val="26"/>
        </w:rPr>
        <w:t>CYCLE</w:t>
      </w:r>
      <w:r w:rsidRPr="000007A9">
        <w:rPr>
          <w:rFonts w:asciiTheme="majorHAnsi" w:hAnsiTheme="majorHAnsi"/>
          <w:b/>
          <w:szCs w:val="26"/>
        </w:rPr>
        <w:t xml:space="preserve"> #: </w:t>
      </w:r>
      <w:r w:rsidRPr="00577F38">
        <w:rPr>
          <w:rFonts w:ascii="Bradley Hand ITC" w:hAnsi="Bradley Hand ITC"/>
          <w:szCs w:val="26"/>
        </w:rPr>
        <w:t xml:space="preserve"> 1</w:t>
      </w:r>
    </w:p>
    <w:p w14:paraId="00DC93F8" w14:textId="28F28A6C" w:rsidR="00AC1E98" w:rsidRPr="00AC1E98" w:rsidRDefault="007077A3" w:rsidP="00577F38">
      <w:pPr>
        <w:spacing w:after="0"/>
        <w:ind w:left="720"/>
        <w:rPr>
          <w:rFonts w:asciiTheme="majorHAnsi" w:hAnsiTheme="majorHAnsi"/>
          <w:b/>
          <w:sz w:val="8"/>
          <w:szCs w:val="12"/>
        </w:rPr>
      </w:pPr>
      <w:r>
        <w:rPr>
          <w:rFonts w:asciiTheme="majorHAnsi" w:hAnsiTheme="majorHAnsi"/>
          <w:b/>
          <w:szCs w:val="26"/>
        </w:rPr>
        <w:t>PDSA TITLE</w:t>
      </w:r>
      <w:r w:rsidR="00577F38">
        <w:rPr>
          <w:rFonts w:asciiTheme="majorHAnsi" w:hAnsiTheme="majorHAnsi"/>
          <w:b/>
          <w:szCs w:val="26"/>
        </w:rPr>
        <w:t xml:space="preserve">: </w:t>
      </w:r>
      <w:r w:rsidR="00577F38" w:rsidRPr="00577F38">
        <w:rPr>
          <w:rFonts w:ascii="Bradley Hand ITC" w:hAnsi="Bradley Hand ITC"/>
          <w:bCs/>
          <w:szCs w:val="26"/>
        </w:rPr>
        <w:t>Implementing RAPID-3</w:t>
      </w:r>
      <w:r w:rsidRPr="000007A9">
        <w:rPr>
          <w:rFonts w:asciiTheme="majorHAnsi" w:hAnsiTheme="majorHAnsi"/>
          <w:b/>
          <w:szCs w:val="26"/>
        </w:rPr>
        <w:tab/>
      </w:r>
      <w:r w:rsidRPr="000007A9">
        <w:rPr>
          <w:rFonts w:asciiTheme="majorHAnsi" w:hAnsiTheme="majorHAnsi"/>
          <w:b/>
          <w:szCs w:val="26"/>
        </w:rPr>
        <w:tab/>
      </w:r>
      <w:r w:rsidRPr="000007A9">
        <w:rPr>
          <w:rFonts w:asciiTheme="majorHAnsi" w:hAnsiTheme="majorHAnsi"/>
          <w:b/>
          <w:szCs w:val="26"/>
        </w:rPr>
        <w:tab/>
      </w:r>
      <w:r w:rsidRPr="000007A9">
        <w:rPr>
          <w:rFonts w:asciiTheme="majorHAnsi" w:hAnsiTheme="majorHAnsi"/>
          <w:b/>
          <w:szCs w:val="26"/>
        </w:rPr>
        <w:tab/>
      </w:r>
      <w:r w:rsidRPr="000007A9">
        <w:rPr>
          <w:rFonts w:asciiTheme="majorHAnsi" w:hAnsiTheme="majorHAnsi"/>
          <w:szCs w:val="26"/>
        </w:rPr>
        <w:t xml:space="preserve"> </w:t>
      </w: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7077A3" w14:paraId="002F2FCF" w14:textId="77777777" w:rsidTr="00AC1E98">
        <w:trPr>
          <w:trHeight w:val="197"/>
          <w:jc w:val="center"/>
        </w:trPr>
        <w:tc>
          <w:tcPr>
            <w:tcW w:w="9895" w:type="dxa"/>
            <w:shd w:val="clear" w:color="auto" w:fill="8EAADB" w:themeFill="accent1" w:themeFillTint="99"/>
          </w:tcPr>
          <w:p w14:paraId="7ABEAE3C" w14:textId="6DB9DFF4" w:rsidR="007077A3" w:rsidRDefault="007077A3" w:rsidP="007077A3">
            <w:pPr>
              <w:spacing w:after="0"/>
              <w:rPr>
                <w:rFonts w:asciiTheme="majorHAnsi" w:hAnsiTheme="majorHAnsi"/>
                <w:b/>
                <w:szCs w:val="26"/>
              </w:rPr>
            </w:pPr>
            <w:r>
              <w:rPr>
                <w:rFonts w:asciiTheme="majorHAnsi" w:hAnsiTheme="majorHAnsi"/>
                <w:b/>
                <w:szCs w:val="26"/>
              </w:rPr>
              <w:t>PLAN</w:t>
            </w:r>
          </w:p>
        </w:tc>
      </w:tr>
      <w:tr w:rsidR="00FE432E" w14:paraId="466A6D77" w14:textId="77777777" w:rsidTr="00AC1E98">
        <w:trPr>
          <w:trHeight w:val="3140"/>
          <w:jc w:val="center"/>
        </w:trPr>
        <w:tc>
          <w:tcPr>
            <w:tcW w:w="9895" w:type="dxa"/>
            <w:shd w:val="clear" w:color="auto" w:fill="D9E2F3" w:themeFill="accent1" w:themeFillTint="33"/>
          </w:tcPr>
          <w:p w14:paraId="541D837B" w14:textId="77777777" w:rsidR="00FE432E" w:rsidRDefault="00FE432E" w:rsidP="00FE432E">
            <w:pPr>
              <w:pStyle w:val="ListParagraph"/>
              <w:numPr>
                <w:ilvl w:val="0"/>
                <w:numId w:val="1"/>
              </w:numPr>
              <w:spacing w:after="0" w:line="240" w:lineRule="auto"/>
              <w:rPr>
                <w:b/>
                <w:szCs w:val="26"/>
              </w:rPr>
            </w:pPr>
            <w:r>
              <w:rPr>
                <w:b/>
                <w:szCs w:val="26"/>
              </w:rPr>
              <w:t>What is the o</w:t>
            </w:r>
            <w:r w:rsidRPr="00057AD3">
              <w:rPr>
                <w:b/>
                <w:szCs w:val="26"/>
              </w:rPr>
              <w:t>bjective for this cycle</w:t>
            </w:r>
            <w:r>
              <w:rPr>
                <w:b/>
                <w:szCs w:val="26"/>
              </w:rPr>
              <w:t>?</w:t>
            </w:r>
            <w:r w:rsidRPr="00057AD3">
              <w:rPr>
                <w:b/>
                <w:szCs w:val="26"/>
              </w:rPr>
              <w:t xml:space="preserve">  </w:t>
            </w:r>
          </w:p>
          <w:p w14:paraId="0B49DE2D" w14:textId="77777777" w:rsidR="00FE432E" w:rsidRPr="00FE432E" w:rsidRDefault="00FE432E" w:rsidP="00FE432E">
            <w:pPr>
              <w:spacing w:after="0" w:line="240" w:lineRule="auto"/>
              <w:ind w:left="360"/>
              <w:rPr>
                <w:rFonts w:ascii="Bradley Hand ITC" w:hAnsi="Bradley Hand ITC"/>
                <w:bCs/>
                <w:szCs w:val="26"/>
              </w:rPr>
            </w:pPr>
            <w:r w:rsidRPr="00FE432E">
              <w:rPr>
                <w:rFonts w:ascii="Bradley Hand ITC" w:hAnsi="Bradley Hand ITC"/>
                <w:bCs/>
                <w:szCs w:val="26"/>
              </w:rPr>
              <w:t>To test implementation of RAPID-3 by having front-desk staff hand out the pre-made RAPID-3 worksheet to patients</w:t>
            </w:r>
          </w:p>
          <w:p w14:paraId="2BDD2BAE" w14:textId="77777777" w:rsidR="00FE432E" w:rsidRDefault="00FE432E" w:rsidP="00FE432E">
            <w:pPr>
              <w:pStyle w:val="ListParagraph"/>
              <w:numPr>
                <w:ilvl w:val="0"/>
                <w:numId w:val="1"/>
              </w:numPr>
              <w:spacing w:after="0" w:line="240" w:lineRule="auto"/>
              <w:rPr>
                <w:b/>
                <w:szCs w:val="26"/>
              </w:rPr>
            </w:pPr>
            <w:r>
              <w:rPr>
                <w:b/>
                <w:szCs w:val="26"/>
              </w:rPr>
              <w:t>What do you predict will happen?</w:t>
            </w:r>
            <w:r w:rsidRPr="00057AD3">
              <w:rPr>
                <w:b/>
                <w:szCs w:val="26"/>
              </w:rPr>
              <w:t xml:space="preserve"> </w:t>
            </w:r>
          </w:p>
          <w:p w14:paraId="5EE1890D" w14:textId="77777777" w:rsidR="00FE432E" w:rsidRPr="00FE432E" w:rsidRDefault="00FE432E" w:rsidP="00FE432E">
            <w:pPr>
              <w:pStyle w:val="ListParagraph"/>
              <w:spacing w:line="240" w:lineRule="auto"/>
              <w:ind w:left="360"/>
              <w:rPr>
                <w:rFonts w:ascii="Bradley Hand ITC" w:hAnsi="Bradley Hand ITC"/>
              </w:rPr>
            </w:pPr>
            <w:r w:rsidRPr="00FE432E">
              <w:rPr>
                <w:rFonts w:ascii="Bradley Hand ITC" w:hAnsi="Bradley Hand ITC"/>
              </w:rPr>
              <w:t>This will help utilize time in the exam room because providers will not be responsible for collecting disease activity measures and instead can discuss prognosis and treatment options.</w:t>
            </w:r>
          </w:p>
          <w:p w14:paraId="0D53A592" w14:textId="77777777" w:rsidR="00FE432E" w:rsidRDefault="00FE432E" w:rsidP="00FE432E">
            <w:pPr>
              <w:pStyle w:val="ListParagraph"/>
              <w:numPr>
                <w:ilvl w:val="0"/>
                <w:numId w:val="1"/>
              </w:numPr>
              <w:spacing w:after="0" w:line="240" w:lineRule="auto"/>
              <w:rPr>
                <w:b/>
                <w:szCs w:val="26"/>
              </w:rPr>
            </w:pPr>
            <w:r>
              <w:rPr>
                <w:b/>
                <w:szCs w:val="26"/>
              </w:rPr>
              <w:t>What is the p</w:t>
            </w:r>
            <w:r w:rsidRPr="00057AD3">
              <w:rPr>
                <w:b/>
                <w:szCs w:val="26"/>
              </w:rPr>
              <w:t xml:space="preserve">lan for </w:t>
            </w:r>
            <w:r>
              <w:rPr>
                <w:b/>
                <w:szCs w:val="26"/>
              </w:rPr>
              <w:t>the cycle?</w:t>
            </w:r>
            <w:r w:rsidRPr="00057AD3">
              <w:rPr>
                <w:b/>
                <w:szCs w:val="26"/>
              </w:rPr>
              <w:t xml:space="preserve">  </w:t>
            </w:r>
            <w:r>
              <w:rPr>
                <w:b/>
                <w:szCs w:val="26"/>
              </w:rPr>
              <w:t>What are the</w:t>
            </w:r>
            <w:r w:rsidRPr="00057AD3">
              <w:rPr>
                <w:b/>
                <w:szCs w:val="26"/>
              </w:rPr>
              <w:t xml:space="preserve"> steps to execute </w:t>
            </w:r>
            <w:r>
              <w:rPr>
                <w:b/>
                <w:szCs w:val="26"/>
              </w:rPr>
              <w:t xml:space="preserve">the cycle, </w:t>
            </w:r>
            <w:r w:rsidRPr="00057AD3">
              <w:rPr>
                <w:b/>
                <w:szCs w:val="26"/>
              </w:rPr>
              <w:t>including data collection (who, what, where, when)</w:t>
            </w:r>
            <w:r>
              <w:rPr>
                <w:b/>
                <w:szCs w:val="26"/>
              </w:rPr>
              <w:t>?</w:t>
            </w:r>
            <w:r w:rsidRPr="00057AD3">
              <w:rPr>
                <w:b/>
                <w:szCs w:val="26"/>
              </w:rPr>
              <w:t xml:space="preserve">  </w:t>
            </w:r>
          </w:p>
          <w:p w14:paraId="1F381AD7" w14:textId="7812516A" w:rsidR="00FE432E" w:rsidRPr="00FE432E" w:rsidRDefault="00FE432E" w:rsidP="00FE432E">
            <w:pPr>
              <w:spacing w:line="240" w:lineRule="auto"/>
              <w:ind w:left="360"/>
              <w:rPr>
                <w:rFonts w:ascii="Bradley Hand ITC" w:hAnsi="Bradley Hand ITC"/>
              </w:rPr>
            </w:pPr>
            <w:r w:rsidRPr="00FE432E">
              <w:rPr>
                <w:rFonts w:ascii="Bradley Hand ITC" w:hAnsi="Bradley Hand ITC"/>
              </w:rPr>
              <w:t>Starting this Monday, when patients check in for their appointment, Mary, our administrator, will hand them a RAPID-3 worksheet and ask them to fill it out while waiting. Once the patient returns the worksheet, Mary will calculate and enter the score into the EMR before the patient sees the provider</w:t>
            </w:r>
          </w:p>
        </w:tc>
      </w:tr>
    </w:tbl>
    <w:p w14:paraId="7E9C51F6" w14:textId="77777777" w:rsidR="00FE432E" w:rsidRPr="00AC1E98" w:rsidRDefault="00FE432E" w:rsidP="00FE432E">
      <w:pPr>
        <w:spacing w:after="0"/>
        <w:rPr>
          <w:b/>
          <w:sz w:val="12"/>
          <w:szCs w:val="12"/>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FE432E" w14:paraId="615B26BD" w14:textId="77777777" w:rsidTr="00AC1E98">
        <w:trPr>
          <w:trHeight w:val="197"/>
          <w:jc w:val="center"/>
        </w:trPr>
        <w:tc>
          <w:tcPr>
            <w:tcW w:w="9895" w:type="dxa"/>
            <w:shd w:val="clear" w:color="auto" w:fill="F4B083" w:themeFill="accent2" w:themeFillTint="99"/>
          </w:tcPr>
          <w:p w14:paraId="53DD06CF" w14:textId="48729A6E" w:rsidR="00FE432E" w:rsidRDefault="00AC1E98" w:rsidP="00740A6F">
            <w:pPr>
              <w:spacing w:after="0"/>
              <w:rPr>
                <w:rFonts w:asciiTheme="majorHAnsi" w:hAnsiTheme="majorHAnsi"/>
                <w:b/>
                <w:szCs w:val="26"/>
              </w:rPr>
            </w:pPr>
            <w:r>
              <w:rPr>
                <w:rFonts w:asciiTheme="majorHAnsi" w:hAnsiTheme="majorHAnsi"/>
                <w:b/>
                <w:szCs w:val="26"/>
              </w:rPr>
              <w:t>DO</w:t>
            </w:r>
          </w:p>
        </w:tc>
      </w:tr>
      <w:tr w:rsidR="00FE432E" w14:paraId="5C6A591F" w14:textId="77777777" w:rsidTr="00AC1E98">
        <w:trPr>
          <w:trHeight w:val="1772"/>
          <w:jc w:val="center"/>
        </w:trPr>
        <w:tc>
          <w:tcPr>
            <w:tcW w:w="9895" w:type="dxa"/>
            <w:shd w:val="clear" w:color="auto" w:fill="FBE4D5" w:themeFill="accent2" w:themeFillTint="33"/>
          </w:tcPr>
          <w:p w14:paraId="778B91EF" w14:textId="6E707329" w:rsidR="00FE432E" w:rsidRPr="00FE432E" w:rsidRDefault="00FE432E" w:rsidP="00FE432E">
            <w:pPr>
              <w:pStyle w:val="ListParagraph"/>
              <w:numPr>
                <w:ilvl w:val="0"/>
                <w:numId w:val="2"/>
              </w:numPr>
              <w:spacing w:after="0"/>
              <w:rPr>
                <w:b/>
                <w:szCs w:val="26"/>
              </w:rPr>
            </w:pPr>
            <w:r w:rsidRPr="00057AD3">
              <w:rPr>
                <w:b/>
                <w:szCs w:val="26"/>
              </w:rPr>
              <w:t xml:space="preserve">Carry out the </w:t>
            </w:r>
            <w:r>
              <w:rPr>
                <w:b/>
                <w:szCs w:val="26"/>
              </w:rPr>
              <w:t>cycle</w:t>
            </w:r>
            <w:r w:rsidRPr="00057AD3">
              <w:rPr>
                <w:b/>
                <w:szCs w:val="26"/>
              </w:rPr>
              <w:t>. What did you observe</w:t>
            </w:r>
            <w:r>
              <w:rPr>
                <w:b/>
                <w:szCs w:val="26"/>
              </w:rPr>
              <w:t>?</w:t>
            </w:r>
            <w:r w:rsidRPr="00057AD3">
              <w:rPr>
                <w:b/>
                <w:szCs w:val="26"/>
              </w:rPr>
              <w:t xml:space="preserve"> </w:t>
            </w:r>
            <w:r>
              <w:rPr>
                <w:b/>
                <w:szCs w:val="26"/>
              </w:rPr>
              <w:t>Include descriptions</w:t>
            </w:r>
            <w:r w:rsidRPr="00057AD3">
              <w:rPr>
                <w:b/>
                <w:szCs w:val="26"/>
              </w:rPr>
              <w:t xml:space="preserve"> of successful encounters, problems, and other special circumstances</w:t>
            </w:r>
            <w:r>
              <w:rPr>
                <w:b/>
                <w:szCs w:val="26"/>
              </w:rPr>
              <w:t xml:space="preserve"> that may or may not have been part of the plan.</w:t>
            </w:r>
            <w:r w:rsidRPr="00DA512F">
              <w:rPr>
                <w:noProof/>
              </w:rPr>
              <w:t xml:space="preserve"> </w:t>
            </w:r>
          </w:p>
          <w:p w14:paraId="6E876CEB" w14:textId="2AE901DD" w:rsidR="00FE432E" w:rsidRPr="00FE432E" w:rsidRDefault="00FE432E" w:rsidP="00FE432E">
            <w:pPr>
              <w:ind w:left="360"/>
              <w:rPr>
                <w:rFonts w:ascii="Bradley Hand ITC" w:hAnsi="Bradley Hand ITC"/>
              </w:rPr>
            </w:pPr>
            <w:r>
              <w:rPr>
                <w:rFonts w:ascii="Bradley Hand ITC" w:hAnsi="Bradley Hand ITC"/>
              </w:rPr>
              <w:t xml:space="preserve">Patients had an easy time, for the most part, filling out the form. Providers were very happy to have this information ready for them so that they could discuss the result with patients when it was available. Front desk staff had little issues handing out the form but felt overwhelmed when they had to calculate and enter the data into the EMR, especially if there were many patients checking in. Sometimes they were not able to enter it before patient saw their provider. </w:t>
            </w:r>
          </w:p>
        </w:tc>
      </w:tr>
    </w:tbl>
    <w:p w14:paraId="4CE6BF53" w14:textId="68CA5319" w:rsidR="00FE432E" w:rsidRPr="00AC1E98" w:rsidRDefault="00FE432E" w:rsidP="00FE432E">
      <w:pPr>
        <w:spacing w:after="0"/>
        <w:rPr>
          <w:b/>
          <w:sz w:val="12"/>
          <w:szCs w:val="14"/>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FE432E" w14:paraId="74A338B2" w14:textId="77777777" w:rsidTr="00AC1E98">
        <w:trPr>
          <w:trHeight w:val="197"/>
          <w:jc w:val="center"/>
        </w:trPr>
        <w:tc>
          <w:tcPr>
            <w:tcW w:w="9895" w:type="dxa"/>
            <w:shd w:val="clear" w:color="auto" w:fill="A8D08D" w:themeFill="accent6" w:themeFillTint="99"/>
          </w:tcPr>
          <w:p w14:paraId="4B46C292" w14:textId="7FBDB5EF" w:rsidR="00FE432E" w:rsidRDefault="00AC1E98" w:rsidP="00740A6F">
            <w:pPr>
              <w:spacing w:after="0"/>
              <w:rPr>
                <w:rFonts w:asciiTheme="majorHAnsi" w:hAnsiTheme="majorHAnsi"/>
                <w:b/>
                <w:szCs w:val="26"/>
              </w:rPr>
            </w:pPr>
            <w:r>
              <w:rPr>
                <w:rFonts w:asciiTheme="majorHAnsi" w:hAnsiTheme="majorHAnsi"/>
                <w:b/>
                <w:szCs w:val="26"/>
              </w:rPr>
              <w:t>STUDY</w:t>
            </w:r>
          </w:p>
        </w:tc>
      </w:tr>
      <w:tr w:rsidR="00FE432E" w14:paraId="6856E634" w14:textId="77777777" w:rsidTr="00AC1E98">
        <w:trPr>
          <w:trHeight w:val="1772"/>
          <w:jc w:val="center"/>
        </w:trPr>
        <w:tc>
          <w:tcPr>
            <w:tcW w:w="9895" w:type="dxa"/>
            <w:shd w:val="clear" w:color="auto" w:fill="E2EFD9" w:themeFill="accent6" w:themeFillTint="33"/>
          </w:tcPr>
          <w:p w14:paraId="6FF85304" w14:textId="2E200BDA" w:rsidR="001D64BF" w:rsidRPr="001D64BF" w:rsidRDefault="001D64BF" w:rsidP="001D64BF">
            <w:pPr>
              <w:pStyle w:val="ListParagraph"/>
              <w:numPr>
                <w:ilvl w:val="0"/>
                <w:numId w:val="2"/>
              </w:numPr>
              <w:spacing w:after="0"/>
              <w:rPr>
                <w:b/>
                <w:szCs w:val="26"/>
              </w:rPr>
            </w:pPr>
            <w:r w:rsidRPr="00057AD3">
              <w:rPr>
                <w:b/>
                <w:szCs w:val="26"/>
              </w:rPr>
              <w:t xml:space="preserve">Summarize and analyze </w:t>
            </w:r>
            <w:r>
              <w:rPr>
                <w:b/>
                <w:szCs w:val="26"/>
              </w:rPr>
              <w:t xml:space="preserve">the observed </w:t>
            </w:r>
            <w:r w:rsidRPr="00057AD3">
              <w:rPr>
                <w:b/>
                <w:szCs w:val="26"/>
              </w:rPr>
              <w:t xml:space="preserve">results. What did you learn from this cycle? </w:t>
            </w:r>
            <w:r w:rsidRPr="00057AD3">
              <w:rPr>
                <w:b/>
                <w:szCs w:val="26"/>
              </w:rPr>
              <w:br/>
            </w:r>
            <w:r w:rsidRPr="001D64BF">
              <w:rPr>
                <w:rFonts w:ascii="Bradley Hand ITC" w:hAnsi="Bradley Hand ITC"/>
                <w:bCs/>
                <w:szCs w:val="26"/>
              </w:rPr>
              <w:t>RAPID-3 scores are valuable measures for providers in the exam room, but a faster method must be used to calculate and enter the data into the EMR that lessens the burden on front-desk staff</w:t>
            </w:r>
          </w:p>
          <w:p w14:paraId="2495BA37" w14:textId="2A44A0B7" w:rsidR="001D64BF" w:rsidRDefault="001D64BF" w:rsidP="001D64BF">
            <w:pPr>
              <w:pStyle w:val="ListParagraph"/>
              <w:numPr>
                <w:ilvl w:val="0"/>
                <w:numId w:val="2"/>
              </w:numPr>
              <w:spacing w:after="0"/>
              <w:rPr>
                <w:b/>
                <w:szCs w:val="26"/>
              </w:rPr>
            </w:pPr>
            <w:r>
              <w:rPr>
                <w:b/>
                <w:noProof/>
                <w:szCs w:val="26"/>
              </w:rPr>
              <mc:AlternateContent>
                <mc:Choice Requires="wps">
                  <w:drawing>
                    <wp:anchor distT="0" distB="0" distL="114300" distR="114300" simplePos="0" relativeHeight="251664384" behindDoc="0" locked="0" layoutInCell="1" allowOverlap="1" wp14:anchorId="25D65563" wp14:editId="1942AB06">
                      <wp:simplePos x="0" y="0"/>
                      <wp:positionH relativeFrom="column">
                        <wp:posOffset>1730375</wp:posOffset>
                      </wp:positionH>
                      <wp:positionV relativeFrom="paragraph">
                        <wp:posOffset>334645</wp:posOffset>
                      </wp:positionV>
                      <wp:extent cx="390525" cy="276225"/>
                      <wp:effectExtent l="0" t="0" r="28575" b="28575"/>
                      <wp:wrapNone/>
                      <wp:docPr id="1" name="Oval 1"/>
                      <wp:cNvGraphicFramePr/>
                      <a:graphic xmlns:a="http://schemas.openxmlformats.org/drawingml/2006/main">
                        <a:graphicData uri="http://schemas.microsoft.com/office/word/2010/wordprocessingShape">
                          <wps:wsp>
                            <wps:cNvSpPr/>
                            <wps:spPr>
                              <a:xfrm>
                                <a:off x="0" y="0"/>
                                <a:ext cx="3905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38C0D3" id="Oval 1" o:spid="_x0000_s1026" style="position:absolute;margin-left:136.25pt;margin-top:26.35pt;width:30.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xhjwIAAIEFAAAOAAAAZHJzL2Uyb0RvYy54bWysVFFP2zAQfp+0/2D5fSTNKIyIFFUgpkkI&#10;EDDxbBybWHJ8nu027X79znaadgPtYVof3Dvf3ef7Lnd3frHpNVkL5xWYhs6OSkqE4dAq89rQ70/X&#10;n75Q4gMzLdNgREO3wtOLxccP54OtRQUd6FY4giDG14NtaBeCrYvC8070zB+BFQaNElzPAqrutWgd&#10;GxC910VVlifFAK61DrjwHm+vspEuEr6Ugoc7Kb0IRDcUcwvpdOl8iWexOGf1q2O2U3xMg/1DFj1T&#10;Bh+doK5YYGTl1BuoXnEHHmQ44tAXIKXiInFANrPyDzaPHbMiccHieDuVyf8/WH67vndEtfjtKDGs&#10;x090t2aazGJlButrdHi0927UPIqR5ka6Pv4jAbJJ1dxO1RSbQDhefj4r59WcEo6m6vSkQhlRin2w&#10;dT58FdCTKDRUaK2sj3xZzdY3PmTvnVe8NnCttMZ7VmsTTw9atfEuKbFpxKV2BBk0NGwSCXzwwAu1&#10;GFlEaplMksJWi4z6ICSWA9OvUiKpEfeYjHNhwiybOtaK/NS8xN/IbopIXLVBwIgsMckJewT4Pd8d&#10;dqY9+sdQkfp4Ci7/llgOniLSy2DCFNwrA+49AI2sxpez/65IuTSxSi/QbrFZHOQp8pZfK/xyN8yH&#10;e+ZwbHDAcBWEOzykhqGhMEqUdOB+vncf/bGb0UrJgGPYUP9jxZygRH8z2Odns+PjOLdJOZ6fVqi4&#10;Q8vLocWs+kvAT4+9jNklMfoHvROlg/4ZN8YyvoomZji+3VAe3E65DHk94M7hYrlMbjirloUb82h5&#10;BI9VjW35tHlmzo7tG7Dvb2E3sm9aOPvGSAPLVQCpUn/v6zrWG+c8Nc64k+IiOdST135zLn4BAAD/&#10;/wMAUEsDBBQABgAIAAAAIQCQv8px3gAAAAkBAAAPAAAAZHJzL2Rvd25yZXYueG1sTI9BT4NAEIXv&#10;Jv6HzZh4s4tgi6UsjRobr7Zy8LiwUyBlZwm7pfjvHU/2OJkv730v3862FxOOvnOk4HERgUCqnemo&#10;UVB+7R6eQfigyejeESr4QQ/b4vYm15lxF9rjdAiN4BDymVbQhjBkUvq6Rav9wg1I/Du60erA59hI&#10;M+oLh9texlG0klZ3xA2tHvCtxfp0OFsFZt6/f082/dxFp6pcl03yOpkPpe7v5pcNiIBz+IfhT5/V&#10;oWCnyp3JeNEriNN4yaiCZZyCYCBJnnhcpWC9ikEWubxeUPwCAAD//wMAUEsBAi0AFAAGAAgAAAAh&#10;ALaDOJL+AAAA4QEAABMAAAAAAAAAAAAAAAAAAAAAAFtDb250ZW50X1R5cGVzXS54bWxQSwECLQAU&#10;AAYACAAAACEAOP0h/9YAAACUAQAACwAAAAAAAAAAAAAAAAAvAQAAX3JlbHMvLnJlbHNQSwECLQAU&#10;AAYACAAAACEAiFU8YY8CAACBBQAADgAAAAAAAAAAAAAAAAAuAgAAZHJzL2Uyb0RvYy54bWxQSwEC&#10;LQAUAAYACAAAACEAkL/Kcd4AAAAJAQAADwAAAAAAAAAAAAAAAADpBAAAZHJzL2Rvd25yZXYueG1s&#10;UEsFBgAAAAAEAAQA8wAAAPQFAAAAAA==&#10;" filled="f" strokecolor="black [3213]" strokeweight="1pt">
                      <v:stroke joinstyle="miter"/>
                    </v:oval>
                  </w:pict>
                </mc:Fallback>
              </mc:AlternateContent>
            </w:r>
            <w:r w:rsidRPr="00057AD3">
              <w:rPr>
                <w:b/>
                <w:szCs w:val="26"/>
              </w:rPr>
              <w:t xml:space="preserve">Do the results agree with the predictions </w:t>
            </w:r>
            <w:r>
              <w:rPr>
                <w:b/>
                <w:szCs w:val="26"/>
              </w:rPr>
              <w:t>you listed in the “Plan”</w:t>
            </w:r>
            <w:r w:rsidRPr="00057AD3">
              <w:rPr>
                <w:b/>
                <w:szCs w:val="26"/>
              </w:rPr>
              <w:t xml:space="preserve"> phase? </w:t>
            </w:r>
            <w:r>
              <w:rPr>
                <w:b/>
                <w:szCs w:val="26"/>
              </w:rPr>
              <w:t xml:space="preserve">(circle one) </w:t>
            </w:r>
            <w:r>
              <w:rPr>
                <w:b/>
                <w:szCs w:val="26"/>
              </w:rPr>
              <w:br/>
            </w:r>
          </w:p>
          <w:p w14:paraId="38E94709" w14:textId="5D80F372" w:rsidR="00FE432E" w:rsidRPr="00FE432E" w:rsidRDefault="001D64BF" w:rsidP="001D64BF">
            <w:pPr>
              <w:ind w:left="360"/>
              <w:rPr>
                <w:rFonts w:ascii="Bradley Hand ITC" w:hAnsi="Bradley Hand ITC"/>
              </w:rPr>
            </w:pPr>
            <w:r>
              <w:rPr>
                <w:szCs w:val="26"/>
              </w:rPr>
              <w:tab/>
            </w:r>
            <w:r>
              <w:rPr>
                <w:szCs w:val="26"/>
              </w:rPr>
              <w:tab/>
            </w:r>
            <w:r>
              <w:rPr>
                <w:szCs w:val="26"/>
              </w:rPr>
              <w:tab/>
            </w:r>
            <w:r>
              <w:rPr>
                <w:szCs w:val="26"/>
              </w:rPr>
              <w:tab/>
            </w:r>
            <w:r w:rsidRPr="00C27937">
              <w:rPr>
                <w:szCs w:val="26"/>
              </w:rPr>
              <w:t>Yes</w:t>
            </w:r>
            <w:r w:rsidRPr="00C27937">
              <w:rPr>
                <w:szCs w:val="26"/>
              </w:rPr>
              <w:tab/>
            </w:r>
            <w:r w:rsidRPr="00C27937">
              <w:rPr>
                <w:szCs w:val="26"/>
              </w:rPr>
              <w:tab/>
            </w:r>
            <w:r w:rsidRPr="00C27937">
              <w:rPr>
                <w:szCs w:val="26"/>
              </w:rPr>
              <w:tab/>
            </w:r>
            <w:r w:rsidRPr="00C27937">
              <w:rPr>
                <w:szCs w:val="26"/>
              </w:rPr>
              <w:tab/>
              <w:t xml:space="preserve"> No </w:t>
            </w:r>
            <w:r>
              <w:rPr>
                <w:szCs w:val="26"/>
              </w:rPr>
              <w:tab/>
            </w:r>
            <w:r>
              <w:rPr>
                <w:szCs w:val="26"/>
              </w:rPr>
              <w:tab/>
            </w:r>
            <w:r w:rsidR="00FE432E">
              <w:rPr>
                <w:rFonts w:ascii="Bradley Hand ITC" w:hAnsi="Bradley Hand ITC"/>
              </w:rPr>
              <w:t xml:space="preserve"> </w:t>
            </w:r>
          </w:p>
        </w:tc>
      </w:tr>
    </w:tbl>
    <w:p w14:paraId="7FA93C73" w14:textId="2BF9A090" w:rsidR="00AC1E98" w:rsidRPr="00AC1E98" w:rsidRDefault="00AC1E98" w:rsidP="00FE432E">
      <w:pPr>
        <w:spacing w:after="0"/>
        <w:rPr>
          <w:b/>
          <w:sz w:val="12"/>
          <w:szCs w:val="14"/>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AC1E98" w14:paraId="6513035F" w14:textId="77777777" w:rsidTr="00AC1E98">
        <w:trPr>
          <w:trHeight w:val="197"/>
          <w:jc w:val="center"/>
        </w:trPr>
        <w:tc>
          <w:tcPr>
            <w:tcW w:w="9895" w:type="dxa"/>
            <w:shd w:val="clear" w:color="auto" w:fill="FFD966" w:themeFill="accent4" w:themeFillTint="99"/>
          </w:tcPr>
          <w:p w14:paraId="1A811518" w14:textId="1EDC570E" w:rsidR="00AC1E98" w:rsidRDefault="00AC1E98" w:rsidP="00740A6F">
            <w:pPr>
              <w:spacing w:after="0"/>
              <w:rPr>
                <w:rFonts w:asciiTheme="majorHAnsi" w:hAnsiTheme="majorHAnsi"/>
                <w:b/>
                <w:szCs w:val="26"/>
              </w:rPr>
            </w:pPr>
            <w:r>
              <w:rPr>
                <w:rFonts w:asciiTheme="majorHAnsi" w:hAnsiTheme="majorHAnsi"/>
                <w:b/>
                <w:szCs w:val="26"/>
              </w:rPr>
              <w:t>ACT</w:t>
            </w:r>
          </w:p>
        </w:tc>
      </w:tr>
      <w:tr w:rsidR="00AC1E98" w14:paraId="5B7017BD" w14:textId="77777777" w:rsidTr="00AC1E98">
        <w:trPr>
          <w:trHeight w:val="620"/>
          <w:jc w:val="center"/>
        </w:trPr>
        <w:tc>
          <w:tcPr>
            <w:tcW w:w="9895" w:type="dxa"/>
            <w:shd w:val="clear" w:color="auto" w:fill="FFF2CC" w:themeFill="accent4" w:themeFillTint="33"/>
          </w:tcPr>
          <w:p w14:paraId="33B1ACFF" w14:textId="2A671FFF" w:rsidR="00AC1E98" w:rsidRDefault="00AC1E98" w:rsidP="00AC1E98">
            <w:pPr>
              <w:pStyle w:val="ListParagraph"/>
              <w:numPr>
                <w:ilvl w:val="0"/>
                <w:numId w:val="2"/>
              </w:numPr>
              <w:spacing w:after="0"/>
              <w:rPr>
                <w:b/>
                <w:szCs w:val="26"/>
              </w:rPr>
            </w:pPr>
            <w:r>
              <w:rPr>
                <w:rFonts w:cs="Arial"/>
                <w:b/>
                <w:noProof/>
              </w:rPr>
              <mc:AlternateContent>
                <mc:Choice Requires="wps">
                  <w:drawing>
                    <wp:anchor distT="0" distB="0" distL="114300" distR="114300" simplePos="0" relativeHeight="251668480" behindDoc="0" locked="0" layoutInCell="1" allowOverlap="1" wp14:anchorId="16F442C1" wp14:editId="7A20F900">
                      <wp:simplePos x="0" y="0"/>
                      <wp:positionH relativeFrom="column">
                        <wp:posOffset>2196465</wp:posOffset>
                      </wp:positionH>
                      <wp:positionV relativeFrom="paragraph">
                        <wp:posOffset>309880</wp:posOffset>
                      </wp:positionV>
                      <wp:extent cx="1028700" cy="378460"/>
                      <wp:effectExtent l="0" t="0" r="19050" b="2159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784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E27B2" id="Oval 3" o:spid="_x0000_s1026" style="position:absolute;margin-left:172.95pt;margin-top:24.4pt;width:81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6FQIAAAQEAAAOAAAAZHJzL2Uyb0RvYy54bWysU9tu2zAMfR+wfxD0vtjOpU2NOEWRrsOA&#10;bi3Q7QMUWbaFyaJGKXGyrx8lp1m2vQ3Tg0CK1BHPIbW6PfSG7RV6DbbixSTnTFkJtbZtxb9+eXi3&#10;5MwHYWthwKqKH5Xnt+u3b1aDK9UUOjC1QkYg1peDq3gXgiuzzMtO9cJPwClLwQawF4FcbLMaxUDo&#10;vcmmeX6VDYC1Q5DKezq9H4N8nfCbRsnw1DReBWYqTrWFtGPat3HP1itRtihcp+WpDPEPVfRCW3r0&#10;DHUvgmA71H9B9VoieGjCREKfQdNoqRIHYlPkf7B56YRTiQuJ491ZJv//YOXn/TMyXVd8xpkVPbXo&#10;aS8Mm0VlBudLSnhxzxi5efcI8ptnFjadsK26Q4ShU6KmeoqYn/12ITqerrLt8AlqAha7AEmkQ4N9&#10;BCT67JB6cTz3Qh0Ck3RY5NPldU4tkxSbXS/nV6lZmShfbzv04YOCnkWj4soY7XyUS5Ri/+hDLEiU&#10;r1nx2MKDNia13Fg2VPxmMV2kCx6MrmMw8cR2uzHISAcqK63EjhS4TEPY2TqBRQ3en+wgtBltetzY&#10;kyhRh1HPLdRH0gRhHEX6OmR0gD84G2gMK+6/7wQqzsxHS7reFPN5nNvkzBfXU3LwMrK9jAgrCari&#10;gbPR3IRx1ncOddvRS0Wia+GOetHopFHs01jVqVgatSTd6VvEWb70U9avz7v+CQAA//8DAFBLAwQU&#10;AAYACAAAACEAXKZuPd4AAAAKAQAADwAAAGRycy9kb3ducmV2LnhtbEyPwU7DMAyG70i8Q2QkLoil&#10;QMe60nRCSNyQGGMPkDYmLWuckmRreXvMCY62P/3+/mozu0GcMMTek4KbRQYCqfWmJ6tg//58XYCI&#10;SZPRgydU8I0RNvX5WaVL4yd6w9MuWcEhFEutoEtpLKWMbYdOx4Ufkfj24YPTicdgpQl64nA3yNss&#10;u5dO98QfOj3iU4ftYXd0Cppm72f5FV63V/YQdP45jfZlq9Tlxfz4ACLhnP5g+NVndajZqfFHMlEM&#10;Cu7y5ZpRBXnBFRhYZiteNExmRQ6yruT/CvUPAAAA//8DAFBLAQItABQABgAIAAAAIQC2gziS/gAA&#10;AOEBAAATAAAAAAAAAAAAAAAAAAAAAABbQ29udGVudF9UeXBlc10ueG1sUEsBAi0AFAAGAAgAAAAh&#10;ADj9If/WAAAAlAEAAAsAAAAAAAAAAAAAAAAALwEAAF9yZWxzLy5yZWxzUEsBAi0AFAAGAAgAAAAh&#10;AAEXhboVAgAABAQAAA4AAAAAAAAAAAAAAAAALgIAAGRycy9lMm9Eb2MueG1sUEsBAi0AFAAGAAgA&#10;AAAhAFymbj3eAAAACgEAAA8AAAAAAAAAAAAAAAAAbwQAAGRycy9kb3ducmV2LnhtbFBLBQYAAAAA&#10;BAAEAPMAAAB6BQAAAAA=&#10;" filled="f"/>
                  </w:pict>
                </mc:Fallback>
              </mc:AlternateContent>
            </w:r>
            <w:r w:rsidRPr="00057AD3">
              <w:rPr>
                <w:rFonts w:cs="Arial"/>
                <w:b/>
              </w:rPr>
              <w:t>What action are you going to take as a result of this cycle</w:t>
            </w:r>
            <w:r>
              <w:rPr>
                <w:rFonts w:cs="Arial"/>
                <w:b/>
              </w:rPr>
              <w:t>? (circle one)</w:t>
            </w:r>
            <w:r>
              <w:rPr>
                <w:rFonts w:cs="Arial"/>
                <w:b/>
              </w:rPr>
              <w:br/>
            </w:r>
          </w:p>
          <w:p w14:paraId="70E0AB5C" w14:textId="77777777" w:rsidR="00AC1E98" w:rsidRDefault="00AC1E98" w:rsidP="00AC1E98">
            <w:pPr>
              <w:ind w:left="360"/>
              <w:rPr>
                <w:rFonts w:cs="Arial"/>
              </w:rPr>
            </w:pPr>
            <w:r>
              <w:rPr>
                <w:rFonts w:cs="Arial"/>
              </w:rPr>
              <w:t>Expand the Test</w:t>
            </w:r>
            <w:r w:rsidRPr="00C27937">
              <w:rPr>
                <w:rFonts w:cs="Arial"/>
              </w:rPr>
              <w:t xml:space="preserve"> </w:t>
            </w:r>
            <w:r w:rsidRPr="00C27937">
              <w:rPr>
                <w:rFonts w:cs="Arial"/>
              </w:rPr>
              <w:tab/>
            </w:r>
            <w:r w:rsidRPr="00C27937">
              <w:rPr>
                <w:rFonts w:cs="Arial"/>
              </w:rPr>
              <w:tab/>
            </w:r>
            <w:r w:rsidRPr="00C27937">
              <w:rPr>
                <w:rFonts w:cs="Arial"/>
              </w:rPr>
              <w:tab/>
              <w:t>Adapt</w:t>
            </w:r>
            <w:r>
              <w:rPr>
                <w:rFonts w:cs="Arial"/>
              </w:rPr>
              <w:t xml:space="preserve"> the Test</w:t>
            </w:r>
            <w:r w:rsidRPr="00C27937">
              <w:rPr>
                <w:rFonts w:cs="Arial"/>
              </w:rPr>
              <w:tab/>
            </w:r>
            <w:r w:rsidRPr="00C27937">
              <w:rPr>
                <w:rFonts w:cs="Arial"/>
              </w:rPr>
              <w:tab/>
            </w:r>
            <w:r w:rsidRPr="00C27937">
              <w:rPr>
                <w:rFonts w:cs="Arial"/>
              </w:rPr>
              <w:tab/>
              <w:t xml:space="preserve"> Abandon</w:t>
            </w:r>
            <w:r>
              <w:rPr>
                <w:rFonts w:cs="Arial"/>
              </w:rPr>
              <w:t xml:space="preserve"> the Test</w:t>
            </w:r>
          </w:p>
          <w:p w14:paraId="6CF0E807" w14:textId="3AEF5AEA" w:rsidR="00AC1E98" w:rsidRPr="00AC1E98" w:rsidRDefault="00AC1E98" w:rsidP="00AC1E98">
            <w:pPr>
              <w:pStyle w:val="ListParagraph"/>
              <w:numPr>
                <w:ilvl w:val="0"/>
                <w:numId w:val="2"/>
              </w:numPr>
              <w:spacing w:after="0" w:line="240" w:lineRule="auto"/>
              <w:rPr>
                <w:rFonts w:ascii="Bradley Hand ITC" w:hAnsi="Bradley Hand ITC"/>
                <w:sz w:val="20"/>
              </w:rPr>
            </w:pPr>
            <w:r w:rsidRPr="00AC1E98">
              <w:rPr>
                <w:b/>
                <w:szCs w:val="26"/>
              </w:rPr>
              <w:t>Plan for the next cycle. What changes are needed?  If expanding or adapting, what will you do to continue your learning while beginning to spread the successes?</w:t>
            </w:r>
          </w:p>
          <w:p w14:paraId="414DA999" w14:textId="5BDF2599" w:rsidR="00AC1E98" w:rsidRPr="00AC1E98" w:rsidRDefault="00AC1E98" w:rsidP="00AC1E98">
            <w:pPr>
              <w:spacing w:after="0" w:line="240" w:lineRule="auto"/>
              <w:ind w:left="360"/>
              <w:rPr>
                <w:rFonts w:ascii="Bradley Hand ITC" w:hAnsi="Bradley Hand ITC"/>
                <w:sz w:val="20"/>
              </w:rPr>
            </w:pPr>
            <w:r w:rsidRPr="00457E8A">
              <w:rPr>
                <w:rFonts w:ascii="Bradley Hand ITC" w:hAnsi="Bradley Hand ITC"/>
                <w:sz w:val="20"/>
              </w:rPr>
              <w:t xml:space="preserve">Front desk staff will still be responsible for handing out the RAPID-3 worksheet and explaining it to patients but one of our medical assistants, John, is willing to quickly calculate and enter the score into the EMR when </w:t>
            </w:r>
            <w:r>
              <w:rPr>
                <w:rFonts w:ascii="Bradley Hand ITC" w:hAnsi="Bradley Hand ITC"/>
                <w:sz w:val="20"/>
              </w:rPr>
              <w:t>he is</w:t>
            </w:r>
            <w:r w:rsidRPr="00457E8A">
              <w:rPr>
                <w:rFonts w:ascii="Bradley Hand ITC" w:hAnsi="Bradley Hand ITC"/>
                <w:sz w:val="20"/>
              </w:rPr>
              <w:t xml:space="preserve"> taking vitals. We feel that splitting up the workload might help speed up the process and lessen the responsibility of administrators. </w:t>
            </w:r>
          </w:p>
        </w:tc>
      </w:tr>
    </w:tbl>
    <w:p w14:paraId="29C125AF" w14:textId="393C6F71" w:rsidR="00AC1E98" w:rsidRDefault="00AC1E98" w:rsidP="00AC1E98"/>
    <w:p w14:paraId="7B541C1B" w14:textId="77777777" w:rsidR="00577F38" w:rsidRPr="007077A3" w:rsidRDefault="00AC1E98" w:rsidP="00577F38">
      <w:pPr>
        <w:spacing w:after="0"/>
        <w:ind w:left="720"/>
        <w:rPr>
          <w:rFonts w:asciiTheme="majorHAnsi" w:hAnsiTheme="majorHAnsi"/>
          <w:b/>
          <w:sz w:val="32"/>
          <w:szCs w:val="36"/>
          <w:u w:val="single"/>
        </w:rPr>
      </w:pPr>
      <w:r>
        <w:br w:type="page"/>
      </w:r>
      <w:r w:rsidR="00577F38">
        <w:rPr>
          <w:rFonts w:asciiTheme="majorHAnsi" w:hAnsiTheme="majorHAnsi"/>
          <w:b/>
          <w:noProof/>
          <w:szCs w:val="26"/>
        </w:rPr>
        <w:lastRenderedPageBreak/>
        <w:drawing>
          <wp:anchor distT="0" distB="0" distL="114300" distR="114300" simplePos="0" relativeHeight="251678720" behindDoc="0" locked="0" layoutInCell="1" allowOverlap="1" wp14:anchorId="387A5597" wp14:editId="483263B6">
            <wp:simplePos x="0" y="0"/>
            <wp:positionH relativeFrom="margin">
              <wp:posOffset>5048250</wp:posOffset>
            </wp:positionH>
            <wp:positionV relativeFrom="paragraph">
              <wp:posOffset>0</wp:posOffset>
            </wp:positionV>
            <wp:extent cx="1376680" cy="971550"/>
            <wp:effectExtent l="0" t="0" r="0" b="19050"/>
            <wp:wrapNone/>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77F38" w:rsidRPr="007077A3">
        <w:rPr>
          <w:rFonts w:asciiTheme="majorHAnsi" w:hAnsiTheme="majorHAnsi"/>
          <w:b/>
          <w:sz w:val="32"/>
          <w:szCs w:val="36"/>
          <w:u w:val="single"/>
        </w:rPr>
        <w:t>TRACTION Learning Collaborative – Example PDSA</w:t>
      </w:r>
    </w:p>
    <w:p w14:paraId="64C7390F" w14:textId="77777777" w:rsidR="00577F38" w:rsidRDefault="00577F38" w:rsidP="00577F38">
      <w:pPr>
        <w:spacing w:after="0"/>
        <w:ind w:left="720"/>
        <w:rPr>
          <w:rFonts w:asciiTheme="majorHAnsi" w:hAnsiTheme="majorHAnsi"/>
          <w:b/>
          <w:szCs w:val="26"/>
        </w:rPr>
      </w:pPr>
      <w:r>
        <w:rPr>
          <w:rFonts w:asciiTheme="majorHAnsi" w:hAnsiTheme="majorHAnsi"/>
          <w:b/>
          <w:szCs w:val="26"/>
        </w:rPr>
        <w:t>SITE:</w:t>
      </w:r>
      <w:r w:rsidRPr="00191418">
        <w:rPr>
          <w:b/>
          <w:noProof/>
          <w:szCs w:val="26"/>
        </w:rPr>
        <w:t xml:space="preserve"> </w:t>
      </w:r>
      <w:r w:rsidRPr="00577F38">
        <w:rPr>
          <w:rFonts w:ascii="Bradley Hand ITC" w:hAnsi="Bradley Hand ITC"/>
          <w:bCs/>
          <w:noProof/>
          <w:szCs w:val="26"/>
        </w:rPr>
        <w:t>Brigham and Woman’s Hospital</w:t>
      </w:r>
    </w:p>
    <w:p w14:paraId="49E4DB07" w14:textId="6DE9A1BB" w:rsidR="00577F38" w:rsidRPr="00577F38" w:rsidRDefault="00577F38" w:rsidP="00577F38">
      <w:pPr>
        <w:spacing w:after="0"/>
        <w:ind w:left="720"/>
        <w:rPr>
          <w:rFonts w:ascii="Bradley Hand ITC" w:hAnsi="Bradley Hand ITC"/>
          <w:bCs/>
          <w:szCs w:val="26"/>
        </w:rPr>
      </w:pPr>
      <w:r>
        <w:rPr>
          <w:rFonts w:asciiTheme="majorHAnsi" w:hAnsiTheme="majorHAnsi"/>
          <w:b/>
          <w:szCs w:val="26"/>
        </w:rPr>
        <w:t xml:space="preserve">DATE:  </w:t>
      </w:r>
      <w:r w:rsidRPr="00577F38">
        <w:rPr>
          <w:rFonts w:ascii="Bradley Hand ITC" w:hAnsi="Bradley Hand ITC"/>
          <w:bCs/>
          <w:szCs w:val="26"/>
        </w:rPr>
        <w:t>1</w:t>
      </w:r>
      <w:r w:rsidR="00B73996">
        <w:rPr>
          <w:rFonts w:ascii="Bradley Hand ITC" w:hAnsi="Bradley Hand ITC"/>
          <w:bCs/>
          <w:szCs w:val="26"/>
        </w:rPr>
        <w:t>1/15</w:t>
      </w:r>
      <w:r w:rsidRPr="00577F38">
        <w:rPr>
          <w:rFonts w:ascii="Bradley Hand ITC" w:hAnsi="Bradley Hand ITC"/>
          <w:bCs/>
          <w:szCs w:val="26"/>
        </w:rPr>
        <w:t>/2020</w:t>
      </w:r>
    </w:p>
    <w:p w14:paraId="6BB36891" w14:textId="77777777" w:rsidR="00577F38" w:rsidRDefault="00577F38" w:rsidP="00577F38">
      <w:pPr>
        <w:spacing w:after="0"/>
        <w:ind w:left="720"/>
        <w:rPr>
          <w:rFonts w:asciiTheme="majorHAnsi" w:hAnsiTheme="majorHAnsi"/>
          <w:b/>
          <w:szCs w:val="26"/>
        </w:rPr>
      </w:pPr>
      <w:r>
        <w:rPr>
          <w:rFonts w:asciiTheme="majorHAnsi" w:hAnsiTheme="majorHAnsi"/>
          <w:b/>
          <w:szCs w:val="26"/>
        </w:rPr>
        <w:t>CYCLE</w:t>
      </w:r>
      <w:r w:rsidRPr="000007A9">
        <w:rPr>
          <w:rFonts w:asciiTheme="majorHAnsi" w:hAnsiTheme="majorHAnsi"/>
          <w:b/>
          <w:szCs w:val="26"/>
        </w:rPr>
        <w:t xml:space="preserve"> #: </w:t>
      </w:r>
      <w:r w:rsidRPr="00577F38">
        <w:rPr>
          <w:rFonts w:ascii="Bradley Hand ITC" w:hAnsi="Bradley Hand ITC"/>
          <w:szCs w:val="26"/>
        </w:rPr>
        <w:t xml:space="preserve"> 1</w:t>
      </w:r>
    </w:p>
    <w:p w14:paraId="1246E670" w14:textId="24FCAC90" w:rsidR="00AC1E98" w:rsidRPr="00AC1E98" w:rsidRDefault="00577F38" w:rsidP="00577F38">
      <w:pPr>
        <w:spacing w:after="0"/>
        <w:ind w:left="720"/>
        <w:rPr>
          <w:rFonts w:asciiTheme="majorHAnsi" w:hAnsiTheme="majorHAnsi"/>
          <w:b/>
          <w:sz w:val="8"/>
          <w:szCs w:val="12"/>
        </w:rPr>
      </w:pPr>
      <w:r>
        <w:rPr>
          <w:rFonts w:asciiTheme="majorHAnsi" w:hAnsiTheme="majorHAnsi"/>
          <w:b/>
          <w:szCs w:val="26"/>
        </w:rPr>
        <w:t xml:space="preserve">PDSA TITLE: </w:t>
      </w:r>
      <w:r w:rsidRPr="00577F38">
        <w:rPr>
          <w:rFonts w:ascii="Bradley Hand ITC" w:hAnsi="Bradley Hand ITC"/>
          <w:bCs/>
          <w:szCs w:val="26"/>
        </w:rPr>
        <w:t>Implementing RAPID-3</w:t>
      </w:r>
      <w:r w:rsidRPr="000007A9">
        <w:rPr>
          <w:rFonts w:asciiTheme="majorHAnsi" w:hAnsiTheme="majorHAnsi"/>
          <w:b/>
          <w:szCs w:val="26"/>
        </w:rPr>
        <w:tab/>
      </w: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AC1E98" w14:paraId="1F4B0EB6" w14:textId="77777777" w:rsidTr="00740A6F">
        <w:trPr>
          <w:trHeight w:val="197"/>
          <w:jc w:val="center"/>
        </w:trPr>
        <w:tc>
          <w:tcPr>
            <w:tcW w:w="9895" w:type="dxa"/>
            <w:shd w:val="clear" w:color="auto" w:fill="8EAADB" w:themeFill="accent1" w:themeFillTint="99"/>
          </w:tcPr>
          <w:p w14:paraId="45030106" w14:textId="77777777" w:rsidR="00AC1E98" w:rsidRDefault="00AC1E98" w:rsidP="00740A6F">
            <w:pPr>
              <w:spacing w:after="0"/>
              <w:rPr>
                <w:rFonts w:asciiTheme="majorHAnsi" w:hAnsiTheme="majorHAnsi"/>
                <w:b/>
                <w:szCs w:val="26"/>
              </w:rPr>
            </w:pPr>
            <w:r>
              <w:rPr>
                <w:rFonts w:asciiTheme="majorHAnsi" w:hAnsiTheme="majorHAnsi"/>
                <w:b/>
                <w:szCs w:val="26"/>
              </w:rPr>
              <w:t>PLAN</w:t>
            </w:r>
          </w:p>
        </w:tc>
      </w:tr>
      <w:tr w:rsidR="00AC1E98" w14:paraId="67DC15A7" w14:textId="77777777" w:rsidTr="00AC1E98">
        <w:trPr>
          <w:trHeight w:val="4157"/>
          <w:jc w:val="center"/>
        </w:trPr>
        <w:tc>
          <w:tcPr>
            <w:tcW w:w="9895" w:type="dxa"/>
            <w:shd w:val="clear" w:color="auto" w:fill="D9E2F3" w:themeFill="accent1" w:themeFillTint="33"/>
          </w:tcPr>
          <w:p w14:paraId="1D801331" w14:textId="77777777" w:rsidR="00AC1E98" w:rsidRDefault="00AC1E98" w:rsidP="00740A6F">
            <w:pPr>
              <w:pStyle w:val="ListParagraph"/>
              <w:numPr>
                <w:ilvl w:val="0"/>
                <w:numId w:val="1"/>
              </w:numPr>
              <w:spacing w:after="0" w:line="240" w:lineRule="auto"/>
              <w:rPr>
                <w:b/>
                <w:szCs w:val="26"/>
              </w:rPr>
            </w:pPr>
            <w:r>
              <w:rPr>
                <w:b/>
                <w:szCs w:val="26"/>
              </w:rPr>
              <w:t>What is the o</w:t>
            </w:r>
            <w:r w:rsidRPr="00057AD3">
              <w:rPr>
                <w:b/>
                <w:szCs w:val="26"/>
              </w:rPr>
              <w:t>bjective for this cycle</w:t>
            </w:r>
            <w:r>
              <w:rPr>
                <w:b/>
                <w:szCs w:val="26"/>
              </w:rPr>
              <w:t>?</w:t>
            </w:r>
            <w:r w:rsidRPr="00057AD3">
              <w:rPr>
                <w:b/>
                <w:szCs w:val="26"/>
              </w:rPr>
              <w:t xml:space="preserve">  </w:t>
            </w:r>
          </w:p>
          <w:p w14:paraId="006C2794" w14:textId="77777777" w:rsidR="00AC1E98" w:rsidRPr="00AC1E98" w:rsidRDefault="00AC1E98" w:rsidP="00AC1E98">
            <w:pPr>
              <w:pStyle w:val="ListParagraph"/>
              <w:spacing w:after="0" w:line="240" w:lineRule="auto"/>
              <w:ind w:left="360"/>
              <w:rPr>
                <w:b/>
                <w:szCs w:val="26"/>
              </w:rPr>
            </w:pPr>
            <w:r w:rsidRPr="00AC1E98">
              <w:rPr>
                <w:rFonts w:ascii="Bradley Hand ITC" w:hAnsi="Bradley Hand ITC"/>
                <w:bCs/>
                <w:szCs w:val="26"/>
              </w:rPr>
              <w:t>To test implementation of RAPID-3 by having front-desk staff hand out the pre-made RAPID-3 worksheet to patients and medical assistants calculating the scores</w:t>
            </w:r>
          </w:p>
          <w:p w14:paraId="527FDDF8" w14:textId="14E3C0E7" w:rsidR="00AC1E98" w:rsidRDefault="00AC1E98" w:rsidP="00740A6F">
            <w:pPr>
              <w:pStyle w:val="ListParagraph"/>
              <w:numPr>
                <w:ilvl w:val="0"/>
                <w:numId w:val="1"/>
              </w:numPr>
              <w:spacing w:after="0" w:line="240" w:lineRule="auto"/>
              <w:rPr>
                <w:b/>
                <w:szCs w:val="26"/>
              </w:rPr>
            </w:pPr>
            <w:r>
              <w:rPr>
                <w:b/>
                <w:szCs w:val="26"/>
              </w:rPr>
              <w:t>What do you predict will happen?</w:t>
            </w:r>
            <w:r w:rsidRPr="00057AD3">
              <w:rPr>
                <w:b/>
                <w:szCs w:val="26"/>
              </w:rPr>
              <w:t xml:space="preserve"> </w:t>
            </w:r>
          </w:p>
          <w:p w14:paraId="283A4D39" w14:textId="77777777" w:rsidR="00AC1E98" w:rsidRPr="00AC1E98" w:rsidRDefault="00AC1E98" w:rsidP="00F85239">
            <w:pPr>
              <w:pStyle w:val="ListParagraph"/>
              <w:spacing w:after="0" w:line="240" w:lineRule="auto"/>
              <w:ind w:left="360"/>
              <w:rPr>
                <w:b/>
                <w:szCs w:val="26"/>
              </w:rPr>
            </w:pPr>
            <w:r w:rsidRPr="00AC1E98">
              <w:rPr>
                <w:rFonts w:ascii="Bradley Hand ITC" w:hAnsi="Bradley Hand ITC"/>
              </w:rPr>
              <w:t xml:space="preserve">This will help utilize time in the exam room because providers will not be responsible for collecting disease activity measures and instead can discuss prognosis and treatment options. This will lessen the burden on front desk staff and incorporate medical assistants into the process of disease activity score collection. </w:t>
            </w:r>
          </w:p>
          <w:p w14:paraId="794F9380" w14:textId="7E79F85F" w:rsidR="00AC1E98" w:rsidRDefault="00AC1E98" w:rsidP="00740A6F">
            <w:pPr>
              <w:pStyle w:val="ListParagraph"/>
              <w:numPr>
                <w:ilvl w:val="0"/>
                <w:numId w:val="1"/>
              </w:numPr>
              <w:spacing w:after="0" w:line="240" w:lineRule="auto"/>
              <w:rPr>
                <w:b/>
                <w:szCs w:val="26"/>
              </w:rPr>
            </w:pPr>
            <w:r>
              <w:rPr>
                <w:b/>
                <w:szCs w:val="26"/>
              </w:rPr>
              <w:t>What is the p</w:t>
            </w:r>
            <w:r w:rsidRPr="00057AD3">
              <w:rPr>
                <w:b/>
                <w:szCs w:val="26"/>
              </w:rPr>
              <w:t xml:space="preserve">lan for </w:t>
            </w:r>
            <w:r>
              <w:rPr>
                <w:b/>
                <w:szCs w:val="26"/>
              </w:rPr>
              <w:t>the cycle?</w:t>
            </w:r>
            <w:r w:rsidRPr="00057AD3">
              <w:rPr>
                <w:b/>
                <w:szCs w:val="26"/>
              </w:rPr>
              <w:t xml:space="preserve">  </w:t>
            </w:r>
            <w:r>
              <w:rPr>
                <w:b/>
                <w:szCs w:val="26"/>
              </w:rPr>
              <w:t>What are the</w:t>
            </w:r>
            <w:r w:rsidRPr="00057AD3">
              <w:rPr>
                <w:b/>
                <w:szCs w:val="26"/>
              </w:rPr>
              <w:t xml:space="preserve"> steps to execute </w:t>
            </w:r>
            <w:r>
              <w:rPr>
                <w:b/>
                <w:szCs w:val="26"/>
              </w:rPr>
              <w:t xml:space="preserve">the cycle, </w:t>
            </w:r>
            <w:r w:rsidRPr="00057AD3">
              <w:rPr>
                <w:b/>
                <w:szCs w:val="26"/>
              </w:rPr>
              <w:t>including data collection (who, what, where, when)</w:t>
            </w:r>
            <w:r>
              <w:rPr>
                <w:b/>
                <w:szCs w:val="26"/>
              </w:rPr>
              <w:t>?</w:t>
            </w:r>
            <w:r w:rsidRPr="00057AD3">
              <w:rPr>
                <w:b/>
                <w:szCs w:val="26"/>
              </w:rPr>
              <w:t xml:space="preserve">  </w:t>
            </w:r>
          </w:p>
          <w:p w14:paraId="7CDA903B" w14:textId="677878E0" w:rsidR="00AC1E98" w:rsidRPr="00FE432E" w:rsidRDefault="00AC1E98" w:rsidP="00F85239">
            <w:pPr>
              <w:spacing w:after="0" w:line="240" w:lineRule="auto"/>
              <w:ind w:left="360"/>
              <w:rPr>
                <w:rFonts w:ascii="Bradley Hand ITC" w:hAnsi="Bradley Hand ITC"/>
              </w:rPr>
            </w:pPr>
            <w:r w:rsidRPr="00AC1E98">
              <w:rPr>
                <w:rFonts w:ascii="Bradley Hand ITC" w:hAnsi="Bradley Hand ITC"/>
              </w:rPr>
              <w:t>When patients check in for their appointment, Mary, our administrator, will hand them a RAPID-3 worksheet and ask them to fill it out while waiting for all patients being seen this Monday. The patient will take the completed form with them and hand it to John, our medical assistant, when they are having their vitals measured. John will calculate and enter the score at the same time that he enters weight, height, blood pressure, etc. into the EMR.</w:t>
            </w:r>
          </w:p>
        </w:tc>
      </w:tr>
    </w:tbl>
    <w:p w14:paraId="01378901" w14:textId="77777777" w:rsidR="00AC1E98" w:rsidRPr="00AC1E98" w:rsidRDefault="00AC1E98" w:rsidP="00AC1E98">
      <w:pPr>
        <w:spacing w:after="0"/>
        <w:rPr>
          <w:b/>
          <w:sz w:val="12"/>
          <w:szCs w:val="12"/>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AC1E98" w14:paraId="02859304" w14:textId="77777777" w:rsidTr="00740A6F">
        <w:trPr>
          <w:trHeight w:val="197"/>
          <w:jc w:val="center"/>
        </w:trPr>
        <w:tc>
          <w:tcPr>
            <w:tcW w:w="9895" w:type="dxa"/>
            <w:shd w:val="clear" w:color="auto" w:fill="F4B083" w:themeFill="accent2" w:themeFillTint="99"/>
          </w:tcPr>
          <w:p w14:paraId="4A8F9CF7" w14:textId="77777777" w:rsidR="00AC1E98" w:rsidRDefault="00AC1E98" w:rsidP="00740A6F">
            <w:pPr>
              <w:spacing w:after="0"/>
              <w:rPr>
                <w:rFonts w:asciiTheme="majorHAnsi" w:hAnsiTheme="majorHAnsi"/>
                <w:b/>
                <w:szCs w:val="26"/>
              </w:rPr>
            </w:pPr>
            <w:r>
              <w:rPr>
                <w:rFonts w:asciiTheme="majorHAnsi" w:hAnsiTheme="majorHAnsi"/>
                <w:b/>
                <w:szCs w:val="26"/>
              </w:rPr>
              <w:t>DO</w:t>
            </w:r>
          </w:p>
        </w:tc>
      </w:tr>
      <w:tr w:rsidR="00AC1E98" w14:paraId="793DD546" w14:textId="77777777" w:rsidTr="00740A6F">
        <w:trPr>
          <w:trHeight w:val="1772"/>
          <w:jc w:val="center"/>
        </w:trPr>
        <w:tc>
          <w:tcPr>
            <w:tcW w:w="9895" w:type="dxa"/>
            <w:shd w:val="clear" w:color="auto" w:fill="FBE4D5" w:themeFill="accent2" w:themeFillTint="33"/>
          </w:tcPr>
          <w:p w14:paraId="5965B2E1" w14:textId="77777777" w:rsidR="00AC1E98" w:rsidRPr="00FE432E" w:rsidRDefault="00AC1E98" w:rsidP="00740A6F">
            <w:pPr>
              <w:pStyle w:val="ListParagraph"/>
              <w:numPr>
                <w:ilvl w:val="0"/>
                <w:numId w:val="2"/>
              </w:numPr>
              <w:spacing w:after="0"/>
              <w:rPr>
                <w:b/>
                <w:szCs w:val="26"/>
              </w:rPr>
            </w:pPr>
            <w:r w:rsidRPr="00057AD3">
              <w:rPr>
                <w:b/>
                <w:szCs w:val="26"/>
              </w:rPr>
              <w:t xml:space="preserve">Carry out the </w:t>
            </w:r>
            <w:r>
              <w:rPr>
                <w:b/>
                <w:szCs w:val="26"/>
              </w:rPr>
              <w:t>cycle</w:t>
            </w:r>
            <w:r w:rsidRPr="00057AD3">
              <w:rPr>
                <w:b/>
                <w:szCs w:val="26"/>
              </w:rPr>
              <w:t>. What did you observe</w:t>
            </w:r>
            <w:r>
              <w:rPr>
                <w:b/>
                <w:szCs w:val="26"/>
              </w:rPr>
              <w:t>?</w:t>
            </w:r>
            <w:r w:rsidRPr="00057AD3">
              <w:rPr>
                <w:b/>
                <w:szCs w:val="26"/>
              </w:rPr>
              <w:t xml:space="preserve"> </w:t>
            </w:r>
            <w:r>
              <w:rPr>
                <w:b/>
                <w:szCs w:val="26"/>
              </w:rPr>
              <w:t>Include descriptions</w:t>
            </w:r>
            <w:r w:rsidRPr="00057AD3">
              <w:rPr>
                <w:b/>
                <w:szCs w:val="26"/>
              </w:rPr>
              <w:t xml:space="preserve"> of successful encounters, problems, and other special circumstances</w:t>
            </w:r>
            <w:r>
              <w:rPr>
                <w:b/>
                <w:szCs w:val="26"/>
              </w:rPr>
              <w:t xml:space="preserve"> that may or may not have been part of the plan.</w:t>
            </w:r>
            <w:r w:rsidRPr="00DA512F">
              <w:rPr>
                <w:noProof/>
              </w:rPr>
              <w:t xml:space="preserve"> </w:t>
            </w:r>
          </w:p>
          <w:p w14:paraId="2D8C44F2" w14:textId="1C80F42B" w:rsidR="00AC1E98" w:rsidRPr="00FE432E" w:rsidRDefault="00F85239" w:rsidP="00740A6F">
            <w:pPr>
              <w:ind w:left="360"/>
              <w:rPr>
                <w:rFonts w:ascii="Bradley Hand ITC" w:hAnsi="Bradley Hand ITC"/>
              </w:rPr>
            </w:pPr>
            <w:r w:rsidRPr="00F85239">
              <w:rPr>
                <w:rFonts w:ascii="Bradley Hand ITC" w:hAnsi="Bradley Hand ITC"/>
              </w:rPr>
              <w:t>Patients had an easy time, for the most part, filling out the form. Providers were very happy to have this information ready for them so that they could discuss the result with patients when it was available. Front desk staff had little issues handing out the form and explaining it. John thought it was very easy for him to calculate and enter the score into the electronic medical record during the vitals collection process. This was successfully completed for all 12 patients seen on Monday.</w:t>
            </w:r>
          </w:p>
        </w:tc>
      </w:tr>
    </w:tbl>
    <w:p w14:paraId="542BC4B5" w14:textId="77777777" w:rsidR="00AC1E98" w:rsidRPr="00AC1E98" w:rsidRDefault="00AC1E98" w:rsidP="00AC1E98">
      <w:pPr>
        <w:spacing w:after="0"/>
        <w:rPr>
          <w:b/>
          <w:sz w:val="12"/>
          <w:szCs w:val="14"/>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AC1E98" w14:paraId="0959B5C6" w14:textId="77777777" w:rsidTr="00740A6F">
        <w:trPr>
          <w:trHeight w:val="197"/>
          <w:jc w:val="center"/>
        </w:trPr>
        <w:tc>
          <w:tcPr>
            <w:tcW w:w="9895" w:type="dxa"/>
            <w:shd w:val="clear" w:color="auto" w:fill="A8D08D" w:themeFill="accent6" w:themeFillTint="99"/>
          </w:tcPr>
          <w:p w14:paraId="2E262B59" w14:textId="77777777" w:rsidR="00AC1E98" w:rsidRDefault="00AC1E98" w:rsidP="00740A6F">
            <w:pPr>
              <w:spacing w:after="0"/>
              <w:rPr>
                <w:rFonts w:asciiTheme="majorHAnsi" w:hAnsiTheme="majorHAnsi"/>
                <w:b/>
                <w:szCs w:val="26"/>
              </w:rPr>
            </w:pPr>
            <w:r>
              <w:rPr>
                <w:rFonts w:asciiTheme="majorHAnsi" w:hAnsiTheme="majorHAnsi"/>
                <w:b/>
                <w:szCs w:val="26"/>
              </w:rPr>
              <w:t>STUDY</w:t>
            </w:r>
          </w:p>
        </w:tc>
      </w:tr>
      <w:tr w:rsidR="00AC1E98" w14:paraId="3983F388" w14:textId="77777777" w:rsidTr="00740A6F">
        <w:trPr>
          <w:trHeight w:val="1772"/>
          <w:jc w:val="center"/>
        </w:trPr>
        <w:tc>
          <w:tcPr>
            <w:tcW w:w="9895" w:type="dxa"/>
            <w:shd w:val="clear" w:color="auto" w:fill="E2EFD9" w:themeFill="accent6" w:themeFillTint="33"/>
          </w:tcPr>
          <w:p w14:paraId="519F287F" w14:textId="0861F228" w:rsidR="00AC1E98" w:rsidRPr="001D64BF" w:rsidRDefault="00AC1E98" w:rsidP="00F85239">
            <w:pPr>
              <w:pStyle w:val="ListParagraph"/>
              <w:numPr>
                <w:ilvl w:val="0"/>
                <w:numId w:val="2"/>
              </w:numPr>
              <w:spacing w:after="0" w:line="240" w:lineRule="auto"/>
              <w:rPr>
                <w:b/>
                <w:szCs w:val="26"/>
              </w:rPr>
            </w:pPr>
            <w:r w:rsidRPr="00057AD3">
              <w:rPr>
                <w:b/>
                <w:szCs w:val="26"/>
              </w:rPr>
              <w:t xml:space="preserve">Summarize and analyze </w:t>
            </w:r>
            <w:r>
              <w:rPr>
                <w:b/>
                <w:szCs w:val="26"/>
              </w:rPr>
              <w:t xml:space="preserve">the observed </w:t>
            </w:r>
            <w:r w:rsidRPr="00057AD3">
              <w:rPr>
                <w:b/>
                <w:szCs w:val="26"/>
              </w:rPr>
              <w:t xml:space="preserve">results. What did you learn from this cycle? </w:t>
            </w:r>
            <w:r w:rsidRPr="00057AD3">
              <w:rPr>
                <w:b/>
                <w:szCs w:val="26"/>
              </w:rPr>
              <w:br/>
            </w:r>
            <w:r w:rsidR="00F85239" w:rsidRPr="00F85239">
              <w:rPr>
                <w:rFonts w:ascii="Bradley Hand ITC" w:hAnsi="Bradley Hand ITC"/>
                <w:bCs/>
                <w:szCs w:val="26"/>
              </w:rPr>
              <w:t>RAPID-3 scores are valuable measures for providers in the exam room and spreading out the process to include administrative and medical staff seemed very successful. All 12 patients seen by Dr. Smith on Monday had their RAPID-3 calculated and entered into the EMR before their appointment.</w:t>
            </w:r>
          </w:p>
          <w:p w14:paraId="61E1797C" w14:textId="77777777" w:rsidR="00AC1E98" w:rsidRDefault="00AC1E98" w:rsidP="00740A6F">
            <w:pPr>
              <w:pStyle w:val="ListParagraph"/>
              <w:numPr>
                <w:ilvl w:val="0"/>
                <w:numId w:val="2"/>
              </w:numPr>
              <w:spacing w:after="0"/>
              <w:rPr>
                <w:b/>
                <w:szCs w:val="26"/>
              </w:rPr>
            </w:pPr>
            <w:r>
              <w:rPr>
                <w:b/>
                <w:noProof/>
                <w:szCs w:val="26"/>
              </w:rPr>
              <mc:AlternateContent>
                <mc:Choice Requires="wps">
                  <w:drawing>
                    <wp:anchor distT="0" distB="0" distL="114300" distR="114300" simplePos="0" relativeHeight="251675648" behindDoc="0" locked="0" layoutInCell="1" allowOverlap="1" wp14:anchorId="3C5F094B" wp14:editId="24F4690D">
                      <wp:simplePos x="0" y="0"/>
                      <wp:positionH relativeFrom="column">
                        <wp:posOffset>1730375</wp:posOffset>
                      </wp:positionH>
                      <wp:positionV relativeFrom="paragraph">
                        <wp:posOffset>334645</wp:posOffset>
                      </wp:positionV>
                      <wp:extent cx="390525" cy="276225"/>
                      <wp:effectExtent l="0" t="0" r="28575" b="28575"/>
                      <wp:wrapNone/>
                      <wp:docPr id="9" name="Oval 9"/>
                      <wp:cNvGraphicFramePr/>
                      <a:graphic xmlns:a="http://schemas.openxmlformats.org/drawingml/2006/main">
                        <a:graphicData uri="http://schemas.microsoft.com/office/word/2010/wordprocessingShape">
                          <wps:wsp>
                            <wps:cNvSpPr/>
                            <wps:spPr>
                              <a:xfrm>
                                <a:off x="0" y="0"/>
                                <a:ext cx="39052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D0347A" id="Oval 9" o:spid="_x0000_s1026" style="position:absolute;margin-left:136.25pt;margin-top:26.35pt;width:30.7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UyjwIAAIEFAAAOAAAAZHJzL2Uyb0RvYy54bWysVN1P2zAQf5+0/8Hy+0iaUVgjUlSBmCYh&#10;QIOJZ+PYxJLj82y3affX72wnbTXQHqb1wb3P333k7i4ut70mG+G8AtPQ2UlJiTAcWmVeG/rj6ebT&#10;F0p8YKZlGoxo6E54ern8+OFisLWooAPdCkcQxPh6sA3tQrB1UXjeiZ75E7DCoFKC61lA1r0WrWMD&#10;ove6qMryrBjAtdYBF96j9Dor6TLhSyl4uJfSi0B0QzG3kF6X3pf4FssLVr86ZjvFxzTYP2TRM2Uw&#10;6B7qmgVG1k69geoVd+BBhhMOfQFSKi5SDVjNrPyjmseOWZFqweZ4u2+T/3+w/G7z4IhqG7qgxLAe&#10;P9H9hmmyiJ0ZrK/R4NE+uJHzSMYyt9L18R8LINvUzd2+m2IbCEfh50U5r+aUcFRV52cV0ohSHJyt&#10;8+GrgJ5EoqFCa2V9rJfVbHPrQ7aerKLYwI3SGuWs1ia+HrRqoywxcWjElXYEK2ho2M7GgEdWGD56&#10;FrG0XEyiwk6LjPpdSGwHpl+lRNIgHjAZ58KEWVZ1rBU51LzE3xRsyiLVqg0CRmSJSe6xR4DJMoNM&#10;2Lns0T66ijTHe+fyb4ll571Higwm7J17ZcC9B6CxqjFytp+alFsTu/QC7Q6HxUHeIm/5jcIvd8t8&#10;eGAO1wYXDE9BuMdHahgaCiNFSQfu13vyaI/TjFpKBlzDhvqfa+YEJfqbwTlfzE5P494m5nR+XiHj&#10;jjUvxxqz7q8AP/0Mj47liYz2QU+kdNA/48VYxaioYoZj7Iby4CbmKuTzgDeHi9UqmeGuWhZuzaPl&#10;ETx2NY7l0/aZOTuOb8C5v4NpZd+McLaNngZW6wBSpfk+9HXsN+55GpzxJsVDcswnq8PlXP4GAAD/&#10;/wMAUEsDBBQABgAIAAAAIQCQv8px3gAAAAkBAAAPAAAAZHJzL2Rvd25yZXYueG1sTI9BT4NAEIXv&#10;Jv6HzZh4s4tgi6UsjRobr7Zy8LiwUyBlZwm7pfjvHU/2OJkv730v3862FxOOvnOk4HERgUCqnemo&#10;UVB+7R6eQfigyejeESr4QQ/b4vYm15lxF9rjdAiN4BDymVbQhjBkUvq6Rav9wg1I/Du60erA59hI&#10;M+oLh9texlG0klZ3xA2tHvCtxfp0OFsFZt6/f082/dxFp6pcl03yOpkPpe7v5pcNiIBz+IfhT5/V&#10;oWCnyp3JeNEriNN4yaiCZZyCYCBJnnhcpWC9ikEWubxeUPwCAAD//wMAUEsBAi0AFAAGAAgAAAAh&#10;ALaDOJL+AAAA4QEAABMAAAAAAAAAAAAAAAAAAAAAAFtDb250ZW50X1R5cGVzXS54bWxQSwECLQAU&#10;AAYACAAAACEAOP0h/9YAAACUAQAACwAAAAAAAAAAAAAAAAAvAQAAX3JlbHMvLnJlbHNQSwECLQAU&#10;AAYACAAAACEAJx9VMo8CAACBBQAADgAAAAAAAAAAAAAAAAAuAgAAZHJzL2Uyb0RvYy54bWxQSwEC&#10;LQAUAAYACAAAACEAkL/Kcd4AAAAJAQAADwAAAAAAAAAAAAAAAADpBAAAZHJzL2Rvd25yZXYueG1s&#10;UEsFBgAAAAAEAAQA8wAAAPQFAAAAAA==&#10;" filled="f" strokecolor="black [3213]" strokeweight="1pt">
                      <v:stroke joinstyle="miter"/>
                    </v:oval>
                  </w:pict>
                </mc:Fallback>
              </mc:AlternateContent>
            </w:r>
            <w:r w:rsidRPr="00057AD3">
              <w:rPr>
                <w:b/>
                <w:szCs w:val="26"/>
              </w:rPr>
              <w:t xml:space="preserve">Do the results agree with the predictions </w:t>
            </w:r>
            <w:r>
              <w:rPr>
                <w:b/>
                <w:szCs w:val="26"/>
              </w:rPr>
              <w:t>you listed in the “Plan”</w:t>
            </w:r>
            <w:r w:rsidRPr="00057AD3">
              <w:rPr>
                <w:b/>
                <w:szCs w:val="26"/>
              </w:rPr>
              <w:t xml:space="preserve"> phase? </w:t>
            </w:r>
            <w:r>
              <w:rPr>
                <w:b/>
                <w:szCs w:val="26"/>
              </w:rPr>
              <w:t xml:space="preserve">(circle one) </w:t>
            </w:r>
            <w:r>
              <w:rPr>
                <w:b/>
                <w:szCs w:val="26"/>
              </w:rPr>
              <w:br/>
            </w:r>
          </w:p>
          <w:p w14:paraId="21FE72B9" w14:textId="77777777" w:rsidR="00AC1E98" w:rsidRPr="00FE432E" w:rsidRDefault="00AC1E98" w:rsidP="00740A6F">
            <w:pPr>
              <w:ind w:left="360"/>
              <w:rPr>
                <w:rFonts w:ascii="Bradley Hand ITC" w:hAnsi="Bradley Hand ITC"/>
              </w:rPr>
            </w:pPr>
            <w:r>
              <w:rPr>
                <w:szCs w:val="26"/>
              </w:rPr>
              <w:tab/>
            </w:r>
            <w:r>
              <w:rPr>
                <w:szCs w:val="26"/>
              </w:rPr>
              <w:tab/>
            </w:r>
            <w:r>
              <w:rPr>
                <w:szCs w:val="26"/>
              </w:rPr>
              <w:tab/>
            </w:r>
            <w:r>
              <w:rPr>
                <w:szCs w:val="26"/>
              </w:rPr>
              <w:tab/>
            </w:r>
            <w:r w:rsidRPr="00C27937">
              <w:rPr>
                <w:szCs w:val="26"/>
              </w:rPr>
              <w:t>Yes</w:t>
            </w:r>
            <w:r w:rsidRPr="00C27937">
              <w:rPr>
                <w:szCs w:val="26"/>
              </w:rPr>
              <w:tab/>
            </w:r>
            <w:r w:rsidRPr="00C27937">
              <w:rPr>
                <w:szCs w:val="26"/>
              </w:rPr>
              <w:tab/>
            </w:r>
            <w:r w:rsidRPr="00C27937">
              <w:rPr>
                <w:szCs w:val="26"/>
              </w:rPr>
              <w:tab/>
            </w:r>
            <w:r w:rsidRPr="00C27937">
              <w:rPr>
                <w:szCs w:val="26"/>
              </w:rPr>
              <w:tab/>
              <w:t xml:space="preserve"> No </w:t>
            </w:r>
            <w:r>
              <w:rPr>
                <w:szCs w:val="26"/>
              </w:rPr>
              <w:tab/>
            </w:r>
            <w:r>
              <w:rPr>
                <w:szCs w:val="26"/>
              </w:rPr>
              <w:tab/>
            </w:r>
            <w:r>
              <w:rPr>
                <w:rFonts w:ascii="Bradley Hand ITC" w:hAnsi="Bradley Hand ITC"/>
              </w:rPr>
              <w:t xml:space="preserve"> </w:t>
            </w:r>
          </w:p>
        </w:tc>
      </w:tr>
    </w:tbl>
    <w:p w14:paraId="16227775" w14:textId="77777777" w:rsidR="00AC1E98" w:rsidRPr="00AC1E98" w:rsidRDefault="00AC1E98" w:rsidP="00AC1E98">
      <w:pPr>
        <w:spacing w:after="0"/>
        <w:rPr>
          <w:b/>
          <w:sz w:val="12"/>
          <w:szCs w:val="14"/>
        </w:rPr>
      </w:pPr>
    </w:p>
    <w:tbl>
      <w:tblPr>
        <w:tblStyle w:val="TableGrid"/>
        <w:tblW w:w="9895" w:type="dxa"/>
        <w:jc w:val="center"/>
        <w:shd w:val="clear" w:color="auto" w:fill="8EAADB" w:themeFill="accent1" w:themeFillTint="99"/>
        <w:tblLook w:val="04A0" w:firstRow="1" w:lastRow="0" w:firstColumn="1" w:lastColumn="0" w:noHBand="0" w:noVBand="1"/>
      </w:tblPr>
      <w:tblGrid>
        <w:gridCol w:w="9895"/>
      </w:tblGrid>
      <w:tr w:rsidR="00AC1E98" w14:paraId="117AC316" w14:textId="77777777" w:rsidTr="00740A6F">
        <w:trPr>
          <w:trHeight w:val="197"/>
          <w:jc w:val="center"/>
        </w:trPr>
        <w:tc>
          <w:tcPr>
            <w:tcW w:w="9895" w:type="dxa"/>
            <w:shd w:val="clear" w:color="auto" w:fill="FFD966" w:themeFill="accent4" w:themeFillTint="99"/>
          </w:tcPr>
          <w:p w14:paraId="434D8F2E" w14:textId="77777777" w:rsidR="00AC1E98" w:rsidRDefault="00AC1E98" w:rsidP="00740A6F">
            <w:pPr>
              <w:spacing w:after="0"/>
              <w:rPr>
                <w:rFonts w:asciiTheme="majorHAnsi" w:hAnsiTheme="majorHAnsi"/>
                <w:b/>
                <w:szCs w:val="26"/>
              </w:rPr>
            </w:pPr>
            <w:r>
              <w:rPr>
                <w:rFonts w:asciiTheme="majorHAnsi" w:hAnsiTheme="majorHAnsi"/>
                <w:b/>
                <w:szCs w:val="26"/>
              </w:rPr>
              <w:t>ACT</w:t>
            </w:r>
          </w:p>
        </w:tc>
      </w:tr>
      <w:tr w:rsidR="00AC1E98" w14:paraId="4EA508B9" w14:textId="77777777" w:rsidTr="00740A6F">
        <w:trPr>
          <w:trHeight w:val="620"/>
          <w:jc w:val="center"/>
        </w:trPr>
        <w:tc>
          <w:tcPr>
            <w:tcW w:w="9895" w:type="dxa"/>
            <w:shd w:val="clear" w:color="auto" w:fill="FFF2CC" w:themeFill="accent4" w:themeFillTint="33"/>
          </w:tcPr>
          <w:p w14:paraId="2D9AE1A2" w14:textId="77777777" w:rsidR="00AC1E98" w:rsidRDefault="00AC1E98" w:rsidP="00740A6F">
            <w:pPr>
              <w:pStyle w:val="ListParagraph"/>
              <w:numPr>
                <w:ilvl w:val="0"/>
                <w:numId w:val="2"/>
              </w:numPr>
              <w:spacing w:after="0"/>
              <w:rPr>
                <w:b/>
                <w:szCs w:val="26"/>
              </w:rPr>
            </w:pPr>
            <w:r>
              <w:rPr>
                <w:rFonts w:cs="Arial"/>
                <w:b/>
                <w:noProof/>
              </w:rPr>
              <mc:AlternateContent>
                <mc:Choice Requires="wps">
                  <w:drawing>
                    <wp:anchor distT="0" distB="0" distL="114300" distR="114300" simplePos="0" relativeHeight="251676672" behindDoc="0" locked="0" layoutInCell="1" allowOverlap="1" wp14:anchorId="4F6ED34A" wp14:editId="57CFBD49">
                      <wp:simplePos x="0" y="0"/>
                      <wp:positionH relativeFrom="column">
                        <wp:posOffset>167005</wp:posOffset>
                      </wp:positionH>
                      <wp:positionV relativeFrom="paragraph">
                        <wp:posOffset>271780</wp:posOffset>
                      </wp:positionV>
                      <wp:extent cx="1028700" cy="378460"/>
                      <wp:effectExtent l="0" t="0" r="19050" b="2159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784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F2CE8" id="Oval 10" o:spid="_x0000_s1026" style="position:absolute;margin-left:13.15pt;margin-top:21.4pt;width:81pt;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2FQIAAAYEAAAOAAAAZHJzL2Uyb0RvYy54bWysU8Fu2zAMvQ/YPwi6L7azpEmNOEWRrsOA&#10;ri3Q7QMUWbaFyaJGKXGyrx8lp1m23YbpIJAi9fT4SK1uDr1he4Veg614Mck5U1ZCrW1b8a9f7t8t&#10;OfNB2FoYsKriR+X5zfrtm9XgSjWFDkytkBGI9eXgKt6F4Mos87JTvfATcMpSsAHsRSAX26xGMRB6&#10;b7Jpnl9lA2DtEKTynk7vxiBfJ/ymUTI8NY1XgZmKE7eQdkz7Nu7ZeiXKFoXrtDzREP/Aohfa0qNn&#10;qDsRBNuh/guq1xLBQxMmEvoMmkZLlWqgaor8j2peOuFUqoXE8e4sk/9/sPJx/4xM19Q7kseKnnr0&#10;tBeGkUvaDM6XlPLinjFW590DyG+eWdh0wrbqFhGGTomaGBUxP/vtQnQ8XWXb4TPUhCx2AZJMhwb7&#10;CEgCsEPqxvHcDXUITNJhkU+Xi5xYSYq9XyxnV4lSJsrX2w59+KigZ9GouDJGOx8FE6XYP/gQCYny&#10;NSseW7jXxqSmG8uGil/Pp/N0wYPRdQymOrHdbgwyEoJopZWqIwUu0xB2tk5gUYMPJzsIbUabHjf2&#10;JErUYdRzC/WRNEEYh5E+Dxkd4A/OBhrEivvvO4GKM/PJkq7XxWwWJzc5s/liSg5eRraXEWElQVU8&#10;cDaamzBO+86hbjt6qUjlWrilXjQ6aRT7NLI6kaVhS9KdPkac5ks/Zf36vuufAAAA//8DAFBLAwQU&#10;AAYACAAAACEAdGi0lt0AAAAJAQAADwAAAGRycy9kb3ducmV2LnhtbEyPwU7DMBBE70j8g7VIXBB1&#10;CFEVhTgVQuKGRGn7AZvYOKHxOthuE/6e7Qluuzuj2Tf1ZnGjOJsQB08KHlYZCEOd1wNZBYf9630J&#10;IiYkjaMno+DHRNg011c1VtrP9GHOu2QFh1CsUEGf0lRJGbveOIwrPxli7dMHh4nXYKUOOHO4G2We&#10;ZWvpcCD+0ONkXnrTHXcnp6BtD36R3+F9e2ePAYuvebJvW6Vub5bnJxDJLOnPDBd8RoeGmVp/Ih3F&#10;qCBfP7JTQZFzg4telnxoecjyAmRTy/8Nml8AAAD//wMAUEsBAi0AFAAGAAgAAAAhALaDOJL+AAAA&#10;4QEAABMAAAAAAAAAAAAAAAAAAAAAAFtDb250ZW50X1R5cGVzXS54bWxQSwECLQAUAAYACAAAACEA&#10;OP0h/9YAAACUAQAACwAAAAAAAAAAAAAAAAAvAQAAX3JlbHMvLnJlbHNQSwECLQAUAAYACAAAACEA&#10;P0MzNhUCAAAGBAAADgAAAAAAAAAAAAAAAAAuAgAAZHJzL2Uyb0RvYy54bWxQSwECLQAUAAYACAAA&#10;ACEAdGi0lt0AAAAJAQAADwAAAAAAAAAAAAAAAABvBAAAZHJzL2Rvd25yZXYueG1sUEsFBgAAAAAE&#10;AAQA8wAAAHkFAAAAAA==&#10;" filled="f"/>
                  </w:pict>
                </mc:Fallback>
              </mc:AlternateContent>
            </w:r>
            <w:r w:rsidRPr="00057AD3">
              <w:rPr>
                <w:rFonts w:cs="Arial"/>
                <w:b/>
              </w:rPr>
              <w:t>What action are you going to take as a result of this cycle</w:t>
            </w:r>
            <w:r>
              <w:rPr>
                <w:rFonts w:cs="Arial"/>
                <w:b/>
              </w:rPr>
              <w:t>? (circle one)</w:t>
            </w:r>
            <w:r>
              <w:rPr>
                <w:rFonts w:cs="Arial"/>
                <w:b/>
              </w:rPr>
              <w:br/>
            </w:r>
          </w:p>
          <w:p w14:paraId="29CED7FF" w14:textId="77777777" w:rsidR="00AC1E98" w:rsidRDefault="00AC1E98" w:rsidP="00740A6F">
            <w:pPr>
              <w:ind w:left="360"/>
              <w:rPr>
                <w:rFonts w:cs="Arial"/>
              </w:rPr>
            </w:pPr>
            <w:r>
              <w:rPr>
                <w:rFonts w:cs="Arial"/>
              </w:rPr>
              <w:t>Expand the Test</w:t>
            </w:r>
            <w:r w:rsidRPr="00C27937">
              <w:rPr>
                <w:rFonts w:cs="Arial"/>
              </w:rPr>
              <w:t xml:space="preserve"> </w:t>
            </w:r>
            <w:r w:rsidRPr="00C27937">
              <w:rPr>
                <w:rFonts w:cs="Arial"/>
              </w:rPr>
              <w:tab/>
            </w:r>
            <w:r w:rsidRPr="00C27937">
              <w:rPr>
                <w:rFonts w:cs="Arial"/>
              </w:rPr>
              <w:tab/>
            </w:r>
            <w:r w:rsidRPr="00C27937">
              <w:rPr>
                <w:rFonts w:cs="Arial"/>
              </w:rPr>
              <w:tab/>
              <w:t>Adapt</w:t>
            </w:r>
            <w:r>
              <w:rPr>
                <w:rFonts w:cs="Arial"/>
              </w:rPr>
              <w:t xml:space="preserve"> the Test</w:t>
            </w:r>
            <w:r w:rsidRPr="00C27937">
              <w:rPr>
                <w:rFonts w:cs="Arial"/>
              </w:rPr>
              <w:tab/>
            </w:r>
            <w:r w:rsidRPr="00C27937">
              <w:rPr>
                <w:rFonts w:cs="Arial"/>
              </w:rPr>
              <w:tab/>
            </w:r>
            <w:r w:rsidRPr="00C27937">
              <w:rPr>
                <w:rFonts w:cs="Arial"/>
              </w:rPr>
              <w:tab/>
              <w:t xml:space="preserve"> Abandon</w:t>
            </w:r>
            <w:r>
              <w:rPr>
                <w:rFonts w:cs="Arial"/>
              </w:rPr>
              <w:t xml:space="preserve"> the Test</w:t>
            </w:r>
          </w:p>
          <w:p w14:paraId="7F412ACC" w14:textId="77777777" w:rsidR="00AC1E98" w:rsidRPr="00AC1E98" w:rsidRDefault="00AC1E98" w:rsidP="00740A6F">
            <w:pPr>
              <w:pStyle w:val="ListParagraph"/>
              <w:numPr>
                <w:ilvl w:val="0"/>
                <w:numId w:val="2"/>
              </w:numPr>
              <w:spacing w:after="0" w:line="240" w:lineRule="auto"/>
              <w:rPr>
                <w:rFonts w:ascii="Bradley Hand ITC" w:hAnsi="Bradley Hand ITC"/>
                <w:sz w:val="20"/>
              </w:rPr>
            </w:pPr>
            <w:r w:rsidRPr="00AC1E98">
              <w:rPr>
                <w:b/>
                <w:szCs w:val="26"/>
              </w:rPr>
              <w:t>Plan for the next cycle. What changes are needed?  If expanding or adapting, what will you do to continue your learning while beginning to spread the successes?</w:t>
            </w:r>
          </w:p>
          <w:p w14:paraId="0213DA29" w14:textId="4895D467" w:rsidR="00AC1E98" w:rsidRPr="00AC1E98" w:rsidRDefault="00F85239" w:rsidP="00F85239">
            <w:pPr>
              <w:spacing w:after="0" w:line="240" w:lineRule="auto"/>
              <w:ind w:left="360"/>
              <w:rPr>
                <w:rFonts w:ascii="Bradley Hand ITC" w:hAnsi="Bradley Hand ITC"/>
                <w:sz w:val="20"/>
              </w:rPr>
            </w:pPr>
            <w:r w:rsidRPr="00F85239">
              <w:rPr>
                <w:rFonts w:ascii="Bradley Hand ITC" w:hAnsi="Bradley Hand ITC"/>
                <w:szCs w:val="24"/>
              </w:rPr>
              <w:lastRenderedPageBreak/>
              <w:t>Front desk staff (Mary and also Jane) will be responsible for handing out the RAPID-3 worksheet and explaining it to patients. John had little difficulty calculating and entering the score so we will try to implement this process with our other medical assistants, Sue and Mark. Hopefully, they will also find this easy to accomplish. We will try this method for all patients seen by Dr. Smith next week.</w:t>
            </w:r>
          </w:p>
        </w:tc>
      </w:tr>
    </w:tbl>
    <w:p w14:paraId="36781EA5" w14:textId="2C4C7308" w:rsidR="007077A3" w:rsidRDefault="007077A3" w:rsidP="00AC1E98">
      <w:pPr>
        <w:spacing w:after="160" w:line="259" w:lineRule="auto"/>
      </w:pPr>
    </w:p>
    <w:sectPr w:rsidR="007077A3" w:rsidSect="00AC1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96A"/>
    <w:multiLevelType w:val="hybridMultilevel"/>
    <w:tmpl w:val="16FE7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26457"/>
    <w:multiLevelType w:val="hybridMultilevel"/>
    <w:tmpl w:val="6A5CD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1D64BF"/>
    <w:rsid w:val="00577F38"/>
    <w:rsid w:val="007077A3"/>
    <w:rsid w:val="00AC1E98"/>
    <w:rsid w:val="00B73996"/>
    <w:rsid w:val="00F85239"/>
    <w:rsid w:val="00FE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7659"/>
  <w15:chartTrackingRefBased/>
  <w15:docId w15:val="{CDFE8CD1-44EA-4CF0-9EE0-369380EC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7A3"/>
    <w:pPr>
      <w:ind w:left="720"/>
      <w:contextualSpacing/>
    </w:pPr>
  </w:style>
  <w:style w:type="character" w:styleId="PlaceholderText">
    <w:name w:val="Placeholder Text"/>
    <w:basedOn w:val="DefaultParagraphFont"/>
    <w:uiPriority w:val="99"/>
    <w:semiHidden/>
    <w:rsid w:val="00FE4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1405C-87EA-46EB-815F-96B12346EBE7}"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AE5D5E43-67C0-4A4F-9626-A67DE14B915E}">
      <dgm:prSet phldrT="[Text]"/>
      <dgm:spPr>
        <a:solidFill>
          <a:schemeClr val="accent1">
            <a:lumMod val="60000"/>
            <a:lumOff val="40000"/>
          </a:schemeClr>
        </a:solidFill>
        <a:ln>
          <a:solidFill>
            <a:schemeClr val="accent1">
              <a:lumMod val="60000"/>
              <a:lumOff val="40000"/>
            </a:schemeClr>
          </a:solidFill>
        </a:ln>
      </dgm:spPr>
      <dgm:t>
        <a:bodyPr/>
        <a:lstStyle/>
        <a:p>
          <a:r>
            <a:rPr lang="en-US" b="1">
              <a:solidFill>
                <a:schemeClr val="bg1"/>
              </a:solidFill>
            </a:rPr>
            <a:t>PLAN</a:t>
          </a:r>
        </a:p>
      </dgm:t>
    </dgm:pt>
    <dgm:pt modelId="{356BECCC-4D98-4244-91E0-A56490DE28BD}" type="parTrans" cxnId="{FB072199-FB05-4C82-B715-18E574F0DFA2}">
      <dgm:prSet/>
      <dgm:spPr/>
      <dgm:t>
        <a:bodyPr/>
        <a:lstStyle/>
        <a:p>
          <a:endParaRPr lang="en-US"/>
        </a:p>
      </dgm:t>
    </dgm:pt>
    <dgm:pt modelId="{076BD361-1254-416F-B1F8-5355C2C5D0F2}" type="sibTrans" cxnId="{FB072199-FB05-4C82-B715-18E574F0DFA2}">
      <dgm:prSet/>
      <dgm:spPr/>
      <dgm:t>
        <a:bodyPr/>
        <a:lstStyle/>
        <a:p>
          <a:endParaRPr lang="en-US"/>
        </a:p>
      </dgm:t>
    </dgm:pt>
    <dgm:pt modelId="{998D459B-1230-4650-9D5F-C2FB4C4684BD}">
      <dgm:prSet phldrT="[Text]"/>
      <dgm:spPr>
        <a:solidFill>
          <a:schemeClr val="accent2">
            <a:lumMod val="60000"/>
            <a:lumOff val="40000"/>
          </a:schemeClr>
        </a:solidFill>
        <a:ln>
          <a:noFill/>
        </a:ln>
      </dgm:spPr>
      <dgm:t>
        <a:bodyPr/>
        <a:lstStyle/>
        <a:p>
          <a:r>
            <a:rPr lang="en-US" b="1">
              <a:solidFill>
                <a:schemeClr val="bg1"/>
              </a:solidFill>
            </a:rPr>
            <a:t>DO</a:t>
          </a:r>
        </a:p>
      </dgm:t>
    </dgm:pt>
    <dgm:pt modelId="{0FAA9229-4CE8-4C9D-8780-18524CA02B5E}" type="parTrans" cxnId="{3038D727-5144-4687-92D0-A15DFB4BFADE}">
      <dgm:prSet/>
      <dgm:spPr/>
      <dgm:t>
        <a:bodyPr/>
        <a:lstStyle/>
        <a:p>
          <a:endParaRPr lang="en-US"/>
        </a:p>
      </dgm:t>
    </dgm:pt>
    <dgm:pt modelId="{AA926A8B-A4CD-49B5-AFA1-9A11C14933CB}" type="sibTrans" cxnId="{3038D727-5144-4687-92D0-A15DFB4BFADE}">
      <dgm:prSet/>
      <dgm:spPr/>
      <dgm:t>
        <a:bodyPr/>
        <a:lstStyle/>
        <a:p>
          <a:endParaRPr lang="en-US"/>
        </a:p>
      </dgm:t>
    </dgm:pt>
    <dgm:pt modelId="{4CB18E51-5873-4102-902B-0D051E21133D}">
      <dgm:prSet phldrT="[Text]"/>
      <dgm:spPr>
        <a:solidFill>
          <a:schemeClr val="accent6">
            <a:lumMod val="60000"/>
            <a:lumOff val="40000"/>
          </a:schemeClr>
        </a:solidFill>
        <a:ln>
          <a:solidFill>
            <a:schemeClr val="accent6">
              <a:lumMod val="60000"/>
              <a:lumOff val="40000"/>
            </a:schemeClr>
          </a:solidFill>
        </a:ln>
      </dgm:spPr>
      <dgm:t>
        <a:bodyPr/>
        <a:lstStyle/>
        <a:p>
          <a:r>
            <a:rPr lang="en-US" b="1">
              <a:solidFill>
                <a:schemeClr val="bg1"/>
              </a:solidFill>
            </a:rPr>
            <a:t>STUDY</a:t>
          </a:r>
        </a:p>
      </dgm:t>
    </dgm:pt>
    <dgm:pt modelId="{F8ABA39E-C5D9-4F74-9D95-1291FD4AD5E7}" type="parTrans" cxnId="{5DDCAAF0-6C58-489B-A1B1-0D3FB87C525F}">
      <dgm:prSet/>
      <dgm:spPr/>
      <dgm:t>
        <a:bodyPr/>
        <a:lstStyle/>
        <a:p>
          <a:endParaRPr lang="en-US"/>
        </a:p>
      </dgm:t>
    </dgm:pt>
    <dgm:pt modelId="{93CDAC4E-7B47-4019-8A30-2B9554BCD388}" type="sibTrans" cxnId="{5DDCAAF0-6C58-489B-A1B1-0D3FB87C525F}">
      <dgm:prSet/>
      <dgm:spPr/>
      <dgm:t>
        <a:bodyPr/>
        <a:lstStyle/>
        <a:p>
          <a:endParaRPr lang="en-US"/>
        </a:p>
      </dgm:t>
    </dgm:pt>
    <dgm:pt modelId="{858AD836-FE11-45EB-9880-A8D576333E3A}">
      <dgm:prSet phldrT="[Text]"/>
      <dgm:spPr>
        <a:solidFill>
          <a:schemeClr val="accent4">
            <a:lumMod val="60000"/>
            <a:lumOff val="40000"/>
          </a:schemeClr>
        </a:solidFill>
        <a:ln>
          <a:noFill/>
        </a:ln>
      </dgm:spPr>
      <dgm:t>
        <a:bodyPr/>
        <a:lstStyle/>
        <a:p>
          <a:r>
            <a:rPr lang="en-US" b="1">
              <a:solidFill>
                <a:schemeClr val="bg1"/>
              </a:solidFill>
            </a:rPr>
            <a:t>ACT</a:t>
          </a:r>
        </a:p>
      </dgm:t>
    </dgm:pt>
    <dgm:pt modelId="{E52B8A8D-A428-4093-8090-AD3774F75E10}" type="parTrans" cxnId="{E2270603-68EE-4911-AF55-EA026826A8A8}">
      <dgm:prSet/>
      <dgm:spPr/>
      <dgm:t>
        <a:bodyPr/>
        <a:lstStyle/>
        <a:p>
          <a:endParaRPr lang="en-US"/>
        </a:p>
      </dgm:t>
    </dgm:pt>
    <dgm:pt modelId="{9AC878C9-3B85-4B28-BD23-42339867C3B5}" type="sibTrans" cxnId="{E2270603-68EE-4911-AF55-EA026826A8A8}">
      <dgm:prSet/>
      <dgm:spPr/>
      <dgm:t>
        <a:bodyPr/>
        <a:lstStyle/>
        <a:p>
          <a:endParaRPr lang="en-US"/>
        </a:p>
      </dgm:t>
    </dgm:pt>
    <dgm:pt modelId="{FE60ADED-D89F-4AC7-AA2E-B5F9CB5AEE23}" type="pres">
      <dgm:prSet presAssocID="{DC71405C-87EA-46EB-815F-96B12346EBE7}" presName="cycle" presStyleCnt="0">
        <dgm:presLayoutVars>
          <dgm:dir/>
          <dgm:resizeHandles val="exact"/>
        </dgm:presLayoutVars>
      </dgm:prSet>
      <dgm:spPr/>
    </dgm:pt>
    <dgm:pt modelId="{8F51BF12-ECF3-49D0-B57D-2951A37F5521}" type="pres">
      <dgm:prSet presAssocID="{AE5D5E43-67C0-4A4F-9626-A67DE14B915E}" presName="node" presStyleLbl="node1" presStyleIdx="0" presStyleCnt="4">
        <dgm:presLayoutVars>
          <dgm:bulletEnabled val="1"/>
        </dgm:presLayoutVars>
      </dgm:prSet>
      <dgm:spPr/>
    </dgm:pt>
    <dgm:pt modelId="{0862441A-781D-4A93-8FD5-4221EB9D10B7}" type="pres">
      <dgm:prSet presAssocID="{AE5D5E43-67C0-4A4F-9626-A67DE14B915E}" presName="spNode" presStyleCnt="0"/>
      <dgm:spPr/>
    </dgm:pt>
    <dgm:pt modelId="{304ECDC9-0201-4EB0-957B-16892945DC70}" type="pres">
      <dgm:prSet presAssocID="{076BD361-1254-416F-B1F8-5355C2C5D0F2}" presName="sibTrans" presStyleLbl="sibTrans1D1" presStyleIdx="0" presStyleCnt="4"/>
      <dgm:spPr/>
    </dgm:pt>
    <dgm:pt modelId="{440EFFD6-0E2D-4DF2-AB92-AC715D512E0B}" type="pres">
      <dgm:prSet presAssocID="{998D459B-1230-4650-9D5F-C2FB4C4684BD}" presName="node" presStyleLbl="node1" presStyleIdx="1" presStyleCnt="4">
        <dgm:presLayoutVars>
          <dgm:bulletEnabled val="1"/>
        </dgm:presLayoutVars>
      </dgm:prSet>
      <dgm:spPr/>
    </dgm:pt>
    <dgm:pt modelId="{A02622F1-A53F-4441-98F5-9B99CA77B721}" type="pres">
      <dgm:prSet presAssocID="{998D459B-1230-4650-9D5F-C2FB4C4684BD}" presName="spNode" presStyleCnt="0"/>
      <dgm:spPr/>
    </dgm:pt>
    <dgm:pt modelId="{F77B9624-4F42-47F3-B352-EBCC5D1D247D}" type="pres">
      <dgm:prSet presAssocID="{AA926A8B-A4CD-49B5-AFA1-9A11C14933CB}" presName="sibTrans" presStyleLbl="sibTrans1D1" presStyleIdx="1" presStyleCnt="4"/>
      <dgm:spPr/>
    </dgm:pt>
    <dgm:pt modelId="{25A775E5-7CA3-44FC-88A7-4422287AB778}" type="pres">
      <dgm:prSet presAssocID="{4CB18E51-5873-4102-902B-0D051E21133D}" presName="node" presStyleLbl="node1" presStyleIdx="2" presStyleCnt="4">
        <dgm:presLayoutVars>
          <dgm:bulletEnabled val="1"/>
        </dgm:presLayoutVars>
      </dgm:prSet>
      <dgm:spPr/>
    </dgm:pt>
    <dgm:pt modelId="{4F4CBD23-81E8-49D0-8D11-2586D3BDBC9F}" type="pres">
      <dgm:prSet presAssocID="{4CB18E51-5873-4102-902B-0D051E21133D}" presName="spNode" presStyleCnt="0"/>
      <dgm:spPr/>
    </dgm:pt>
    <dgm:pt modelId="{33454AE3-BAAE-4CB3-945C-43354A94F290}" type="pres">
      <dgm:prSet presAssocID="{93CDAC4E-7B47-4019-8A30-2B9554BCD388}" presName="sibTrans" presStyleLbl="sibTrans1D1" presStyleIdx="2" presStyleCnt="4"/>
      <dgm:spPr/>
    </dgm:pt>
    <dgm:pt modelId="{366A87F7-3449-446C-8173-E8E7E5DD96B9}" type="pres">
      <dgm:prSet presAssocID="{858AD836-FE11-45EB-9880-A8D576333E3A}" presName="node" presStyleLbl="node1" presStyleIdx="3" presStyleCnt="4">
        <dgm:presLayoutVars>
          <dgm:bulletEnabled val="1"/>
        </dgm:presLayoutVars>
      </dgm:prSet>
      <dgm:spPr/>
    </dgm:pt>
    <dgm:pt modelId="{E977B8B1-40D7-489D-A111-DB82C6455099}" type="pres">
      <dgm:prSet presAssocID="{858AD836-FE11-45EB-9880-A8D576333E3A}" presName="spNode" presStyleCnt="0"/>
      <dgm:spPr/>
    </dgm:pt>
    <dgm:pt modelId="{45E4DE17-CFEE-46E3-B9E2-14FA5645A1E7}" type="pres">
      <dgm:prSet presAssocID="{9AC878C9-3B85-4B28-BD23-42339867C3B5}" presName="sibTrans" presStyleLbl="sibTrans1D1" presStyleIdx="3" presStyleCnt="4"/>
      <dgm:spPr/>
    </dgm:pt>
  </dgm:ptLst>
  <dgm:cxnLst>
    <dgm:cxn modelId="{E2270603-68EE-4911-AF55-EA026826A8A8}" srcId="{DC71405C-87EA-46EB-815F-96B12346EBE7}" destId="{858AD836-FE11-45EB-9880-A8D576333E3A}" srcOrd="3" destOrd="0" parTransId="{E52B8A8D-A428-4093-8090-AD3774F75E10}" sibTransId="{9AC878C9-3B85-4B28-BD23-42339867C3B5}"/>
    <dgm:cxn modelId="{7293DC03-1194-4684-B1DA-74E2E6885C7D}" type="presOf" srcId="{AA926A8B-A4CD-49B5-AFA1-9A11C14933CB}" destId="{F77B9624-4F42-47F3-B352-EBCC5D1D247D}" srcOrd="0" destOrd="0" presId="urn:microsoft.com/office/officeart/2005/8/layout/cycle5"/>
    <dgm:cxn modelId="{F4AE1126-BF37-4E7C-AF48-573A4FD8604D}" type="presOf" srcId="{998D459B-1230-4650-9D5F-C2FB4C4684BD}" destId="{440EFFD6-0E2D-4DF2-AB92-AC715D512E0B}" srcOrd="0" destOrd="0" presId="urn:microsoft.com/office/officeart/2005/8/layout/cycle5"/>
    <dgm:cxn modelId="{3038D727-5144-4687-92D0-A15DFB4BFADE}" srcId="{DC71405C-87EA-46EB-815F-96B12346EBE7}" destId="{998D459B-1230-4650-9D5F-C2FB4C4684BD}" srcOrd="1" destOrd="0" parTransId="{0FAA9229-4CE8-4C9D-8780-18524CA02B5E}" sibTransId="{AA926A8B-A4CD-49B5-AFA1-9A11C14933CB}"/>
    <dgm:cxn modelId="{973A322A-FCE6-48C0-ADB6-9558EF8F090D}" type="presOf" srcId="{076BD361-1254-416F-B1F8-5355C2C5D0F2}" destId="{304ECDC9-0201-4EB0-957B-16892945DC70}" srcOrd="0" destOrd="0" presId="urn:microsoft.com/office/officeart/2005/8/layout/cycle5"/>
    <dgm:cxn modelId="{DEC26F2C-5A31-4583-82EE-B808B1A8C918}" type="presOf" srcId="{9AC878C9-3B85-4B28-BD23-42339867C3B5}" destId="{45E4DE17-CFEE-46E3-B9E2-14FA5645A1E7}" srcOrd="0" destOrd="0" presId="urn:microsoft.com/office/officeart/2005/8/layout/cycle5"/>
    <dgm:cxn modelId="{91E18B48-1975-4AB2-AE24-55587A98AA9D}" type="presOf" srcId="{93CDAC4E-7B47-4019-8A30-2B9554BCD388}" destId="{33454AE3-BAAE-4CB3-945C-43354A94F290}" srcOrd="0" destOrd="0" presId="urn:microsoft.com/office/officeart/2005/8/layout/cycle5"/>
    <dgm:cxn modelId="{FB072199-FB05-4C82-B715-18E574F0DFA2}" srcId="{DC71405C-87EA-46EB-815F-96B12346EBE7}" destId="{AE5D5E43-67C0-4A4F-9626-A67DE14B915E}" srcOrd="0" destOrd="0" parTransId="{356BECCC-4D98-4244-91E0-A56490DE28BD}" sibTransId="{076BD361-1254-416F-B1F8-5355C2C5D0F2}"/>
    <dgm:cxn modelId="{5BA9789E-7CD3-49CC-B0CE-E26D3FD9331D}" type="presOf" srcId="{858AD836-FE11-45EB-9880-A8D576333E3A}" destId="{366A87F7-3449-446C-8173-E8E7E5DD96B9}" srcOrd="0" destOrd="0" presId="urn:microsoft.com/office/officeart/2005/8/layout/cycle5"/>
    <dgm:cxn modelId="{3D42D5A5-1A5C-47EF-8A42-4EA5A7988989}" type="presOf" srcId="{4CB18E51-5873-4102-902B-0D051E21133D}" destId="{25A775E5-7CA3-44FC-88A7-4422287AB778}" srcOrd="0" destOrd="0" presId="urn:microsoft.com/office/officeart/2005/8/layout/cycle5"/>
    <dgm:cxn modelId="{5D17A2DF-BE03-427C-99DF-1B688A712A69}" type="presOf" srcId="{AE5D5E43-67C0-4A4F-9626-A67DE14B915E}" destId="{8F51BF12-ECF3-49D0-B57D-2951A37F5521}" srcOrd="0" destOrd="0" presId="urn:microsoft.com/office/officeart/2005/8/layout/cycle5"/>
    <dgm:cxn modelId="{5DDCAAF0-6C58-489B-A1B1-0D3FB87C525F}" srcId="{DC71405C-87EA-46EB-815F-96B12346EBE7}" destId="{4CB18E51-5873-4102-902B-0D051E21133D}" srcOrd="2" destOrd="0" parTransId="{F8ABA39E-C5D9-4F74-9D95-1291FD4AD5E7}" sibTransId="{93CDAC4E-7B47-4019-8A30-2B9554BCD388}"/>
    <dgm:cxn modelId="{1116AAFC-BA29-453C-ADEB-AF9245170692}" type="presOf" srcId="{DC71405C-87EA-46EB-815F-96B12346EBE7}" destId="{FE60ADED-D89F-4AC7-AA2E-B5F9CB5AEE23}" srcOrd="0" destOrd="0" presId="urn:microsoft.com/office/officeart/2005/8/layout/cycle5"/>
    <dgm:cxn modelId="{DCB9339C-2DA4-4E35-8D9B-67D882B25691}" type="presParOf" srcId="{FE60ADED-D89F-4AC7-AA2E-B5F9CB5AEE23}" destId="{8F51BF12-ECF3-49D0-B57D-2951A37F5521}" srcOrd="0" destOrd="0" presId="urn:microsoft.com/office/officeart/2005/8/layout/cycle5"/>
    <dgm:cxn modelId="{E9DEAFD1-E39F-445F-99D5-799FEDF2B137}" type="presParOf" srcId="{FE60ADED-D89F-4AC7-AA2E-B5F9CB5AEE23}" destId="{0862441A-781D-4A93-8FD5-4221EB9D10B7}" srcOrd="1" destOrd="0" presId="urn:microsoft.com/office/officeart/2005/8/layout/cycle5"/>
    <dgm:cxn modelId="{877522E5-8FD7-4305-B03A-C508EAE8A448}" type="presParOf" srcId="{FE60ADED-D89F-4AC7-AA2E-B5F9CB5AEE23}" destId="{304ECDC9-0201-4EB0-957B-16892945DC70}" srcOrd="2" destOrd="0" presId="urn:microsoft.com/office/officeart/2005/8/layout/cycle5"/>
    <dgm:cxn modelId="{91181B9D-0CA6-406D-90D8-F152470A7DE8}" type="presParOf" srcId="{FE60ADED-D89F-4AC7-AA2E-B5F9CB5AEE23}" destId="{440EFFD6-0E2D-4DF2-AB92-AC715D512E0B}" srcOrd="3" destOrd="0" presId="urn:microsoft.com/office/officeart/2005/8/layout/cycle5"/>
    <dgm:cxn modelId="{2E250975-EEF4-444F-A3C9-396ACFA3724B}" type="presParOf" srcId="{FE60ADED-D89F-4AC7-AA2E-B5F9CB5AEE23}" destId="{A02622F1-A53F-4441-98F5-9B99CA77B721}" srcOrd="4" destOrd="0" presId="urn:microsoft.com/office/officeart/2005/8/layout/cycle5"/>
    <dgm:cxn modelId="{C6EA82DA-0682-4F48-8B6C-E9927029727B}" type="presParOf" srcId="{FE60ADED-D89F-4AC7-AA2E-B5F9CB5AEE23}" destId="{F77B9624-4F42-47F3-B352-EBCC5D1D247D}" srcOrd="5" destOrd="0" presId="urn:microsoft.com/office/officeart/2005/8/layout/cycle5"/>
    <dgm:cxn modelId="{27B54A28-4D44-46A1-A23F-9C0B5EBC9AC3}" type="presParOf" srcId="{FE60ADED-D89F-4AC7-AA2E-B5F9CB5AEE23}" destId="{25A775E5-7CA3-44FC-88A7-4422287AB778}" srcOrd="6" destOrd="0" presId="urn:microsoft.com/office/officeart/2005/8/layout/cycle5"/>
    <dgm:cxn modelId="{0F60714C-302F-4820-9CE9-1F7C36325A3F}" type="presParOf" srcId="{FE60ADED-D89F-4AC7-AA2E-B5F9CB5AEE23}" destId="{4F4CBD23-81E8-49D0-8D11-2586D3BDBC9F}" srcOrd="7" destOrd="0" presId="urn:microsoft.com/office/officeart/2005/8/layout/cycle5"/>
    <dgm:cxn modelId="{54EF6A8C-08DC-4477-84E5-5788279C0C81}" type="presParOf" srcId="{FE60ADED-D89F-4AC7-AA2E-B5F9CB5AEE23}" destId="{33454AE3-BAAE-4CB3-945C-43354A94F290}" srcOrd="8" destOrd="0" presId="urn:microsoft.com/office/officeart/2005/8/layout/cycle5"/>
    <dgm:cxn modelId="{4785F0EB-F3A6-43E6-B91F-030CDB0BBBAE}" type="presParOf" srcId="{FE60ADED-D89F-4AC7-AA2E-B5F9CB5AEE23}" destId="{366A87F7-3449-446C-8173-E8E7E5DD96B9}" srcOrd="9" destOrd="0" presId="urn:microsoft.com/office/officeart/2005/8/layout/cycle5"/>
    <dgm:cxn modelId="{677150BD-F004-4256-92F2-A36E63436AED}" type="presParOf" srcId="{FE60ADED-D89F-4AC7-AA2E-B5F9CB5AEE23}" destId="{E977B8B1-40D7-489D-A111-DB82C6455099}" srcOrd="10" destOrd="0" presId="urn:microsoft.com/office/officeart/2005/8/layout/cycle5"/>
    <dgm:cxn modelId="{083CD5D7-A843-4A30-8EFE-E6EDEED492CA}" type="presParOf" srcId="{FE60ADED-D89F-4AC7-AA2E-B5F9CB5AEE23}" destId="{45E4DE17-CFEE-46E3-B9E2-14FA5645A1E7}" srcOrd="11" destOrd="0" presId="urn:microsoft.com/office/officeart/2005/8/layout/cycle5"/>
  </dgm:cxnLst>
  <dgm:bg>
    <a:noFill/>
  </dgm:bg>
  <dgm:whole>
    <a:ln>
      <a:noFill/>
    </a:ln>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71405C-87EA-46EB-815F-96B12346EBE7}"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AE5D5E43-67C0-4A4F-9626-A67DE14B915E}">
      <dgm:prSet phldrT="[Text]"/>
      <dgm:spPr>
        <a:solidFill>
          <a:schemeClr val="accent1">
            <a:lumMod val="60000"/>
            <a:lumOff val="40000"/>
          </a:schemeClr>
        </a:solidFill>
        <a:ln>
          <a:solidFill>
            <a:schemeClr val="accent1">
              <a:lumMod val="60000"/>
              <a:lumOff val="40000"/>
            </a:schemeClr>
          </a:solidFill>
        </a:ln>
      </dgm:spPr>
      <dgm:t>
        <a:bodyPr/>
        <a:lstStyle/>
        <a:p>
          <a:r>
            <a:rPr lang="en-US" b="1">
              <a:solidFill>
                <a:schemeClr val="bg1"/>
              </a:solidFill>
            </a:rPr>
            <a:t>PLAN</a:t>
          </a:r>
        </a:p>
      </dgm:t>
    </dgm:pt>
    <dgm:pt modelId="{356BECCC-4D98-4244-91E0-A56490DE28BD}" type="parTrans" cxnId="{FB072199-FB05-4C82-B715-18E574F0DFA2}">
      <dgm:prSet/>
      <dgm:spPr/>
      <dgm:t>
        <a:bodyPr/>
        <a:lstStyle/>
        <a:p>
          <a:endParaRPr lang="en-US"/>
        </a:p>
      </dgm:t>
    </dgm:pt>
    <dgm:pt modelId="{076BD361-1254-416F-B1F8-5355C2C5D0F2}" type="sibTrans" cxnId="{FB072199-FB05-4C82-B715-18E574F0DFA2}">
      <dgm:prSet/>
      <dgm:spPr/>
      <dgm:t>
        <a:bodyPr/>
        <a:lstStyle/>
        <a:p>
          <a:endParaRPr lang="en-US"/>
        </a:p>
      </dgm:t>
    </dgm:pt>
    <dgm:pt modelId="{998D459B-1230-4650-9D5F-C2FB4C4684BD}">
      <dgm:prSet phldrT="[Text]"/>
      <dgm:spPr>
        <a:solidFill>
          <a:schemeClr val="accent2">
            <a:lumMod val="60000"/>
            <a:lumOff val="40000"/>
          </a:schemeClr>
        </a:solidFill>
        <a:ln>
          <a:noFill/>
        </a:ln>
      </dgm:spPr>
      <dgm:t>
        <a:bodyPr/>
        <a:lstStyle/>
        <a:p>
          <a:r>
            <a:rPr lang="en-US" b="1">
              <a:solidFill>
                <a:schemeClr val="bg1"/>
              </a:solidFill>
            </a:rPr>
            <a:t>DO</a:t>
          </a:r>
        </a:p>
      </dgm:t>
    </dgm:pt>
    <dgm:pt modelId="{0FAA9229-4CE8-4C9D-8780-18524CA02B5E}" type="parTrans" cxnId="{3038D727-5144-4687-92D0-A15DFB4BFADE}">
      <dgm:prSet/>
      <dgm:spPr/>
      <dgm:t>
        <a:bodyPr/>
        <a:lstStyle/>
        <a:p>
          <a:endParaRPr lang="en-US"/>
        </a:p>
      </dgm:t>
    </dgm:pt>
    <dgm:pt modelId="{AA926A8B-A4CD-49B5-AFA1-9A11C14933CB}" type="sibTrans" cxnId="{3038D727-5144-4687-92D0-A15DFB4BFADE}">
      <dgm:prSet/>
      <dgm:spPr/>
      <dgm:t>
        <a:bodyPr/>
        <a:lstStyle/>
        <a:p>
          <a:endParaRPr lang="en-US"/>
        </a:p>
      </dgm:t>
    </dgm:pt>
    <dgm:pt modelId="{4CB18E51-5873-4102-902B-0D051E21133D}">
      <dgm:prSet phldrT="[Text]"/>
      <dgm:spPr>
        <a:solidFill>
          <a:schemeClr val="accent6">
            <a:lumMod val="60000"/>
            <a:lumOff val="40000"/>
          </a:schemeClr>
        </a:solidFill>
        <a:ln>
          <a:solidFill>
            <a:schemeClr val="accent6">
              <a:lumMod val="60000"/>
              <a:lumOff val="40000"/>
            </a:schemeClr>
          </a:solidFill>
        </a:ln>
      </dgm:spPr>
      <dgm:t>
        <a:bodyPr/>
        <a:lstStyle/>
        <a:p>
          <a:r>
            <a:rPr lang="en-US" b="1">
              <a:solidFill>
                <a:schemeClr val="bg1"/>
              </a:solidFill>
            </a:rPr>
            <a:t>STUDY</a:t>
          </a:r>
        </a:p>
      </dgm:t>
    </dgm:pt>
    <dgm:pt modelId="{F8ABA39E-C5D9-4F74-9D95-1291FD4AD5E7}" type="parTrans" cxnId="{5DDCAAF0-6C58-489B-A1B1-0D3FB87C525F}">
      <dgm:prSet/>
      <dgm:spPr/>
      <dgm:t>
        <a:bodyPr/>
        <a:lstStyle/>
        <a:p>
          <a:endParaRPr lang="en-US"/>
        </a:p>
      </dgm:t>
    </dgm:pt>
    <dgm:pt modelId="{93CDAC4E-7B47-4019-8A30-2B9554BCD388}" type="sibTrans" cxnId="{5DDCAAF0-6C58-489B-A1B1-0D3FB87C525F}">
      <dgm:prSet/>
      <dgm:spPr/>
      <dgm:t>
        <a:bodyPr/>
        <a:lstStyle/>
        <a:p>
          <a:endParaRPr lang="en-US"/>
        </a:p>
      </dgm:t>
    </dgm:pt>
    <dgm:pt modelId="{858AD836-FE11-45EB-9880-A8D576333E3A}">
      <dgm:prSet phldrT="[Text]"/>
      <dgm:spPr>
        <a:solidFill>
          <a:schemeClr val="accent4">
            <a:lumMod val="60000"/>
            <a:lumOff val="40000"/>
          </a:schemeClr>
        </a:solidFill>
        <a:ln>
          <a:noFill/>
        </a:ln>
      </dgm:spPr>
      <dgm:t>
        <a:bodyPr/>
        <a:lstStyle/>
        <a:p>
          <a:r>
            <a:rPr lang="en-US" b="1">
              <a:solidFill>
                <a:schemeClr val="bg1"/>
              </a:solidFill>
            </a:rPr>
            <a:t>ACT</a:t>
          </a:r>
        </a:p>
      </dgm:t>
    </dgm:pt>
    <dgm:pt modelId="{E52B8A8D-A428-4093-8090-AD3774F75E10}" type="parTrans" cxnId="{E2270603-68EE-4911-AF55-EA026826A8A8}">
      <dgm:prSet/>
      <dgm:spPr/>
      <dgm:t>
        <a:bodyPr/>
        <a:lstStyle/>
        <a:p>
          <a:endParaRPr lang="en-US"/>
        </a:p>
      </dgm:t>
    </dgm:pt>
    <dgm:pt modelId="{9AC878C9-3B85-4B28-BD23-42339867C3B5}" type="sibTrans" cxnId="{E2270603-68EE-4911-AF55-EA026826A8A8}">
      <dgm:prSet/>
      <dgm:spPr/>
      <dgm:t>
        <a:bodyPr/>
        <a:lstStyle/>
        <a:p>
          <a:endParaRPr lang="en-US"/>
        </a:p>
      </dgm:t>
    </dgm:pt>
    <dgm:pt modelId="{FE60ADED-D89F-4AC7-AA2E-B5F9CB5AEE23}" type="pres">
      <dgm:prSet presAssocID="{DC71405C-87EA-46EB-815F-96B12346EBE7}" presName="cycle" presStyleCnt="0">
        <dgm:presLayoutVars>
          <dgm:dir/>
          <dgm:resizeHandles val="exact"/>
        </dgm:presLayoutVars>
      </dgm:prSet>
      <dgm:spPr/>
    </dgm:pt>
    <dgm:pt modelId="{8F51BF12-ECF3-49D0-B57D-2951A37F5521}" type="pres">
      <dgm:prSet presAssocID="{AE5D5E43-67C0-4A4F-9626-A67DE14B915E}" presName="node" presStyleLbl="node1" presStyleIdx="0" presStyleCnt="4">
        <dgm:presLayoutVars>
          <dgm:bulletEnabled val="1"/>
        </dgm:presLayoutVars>
      </dgm:prSet>
      <dgm:spPr/>
    </dgm:pt>
    <dgm:pt modelId="{0862441A-781D-4A93-8FD5-4221EB9D10B7}" type="pres">
      <dgm:prSet presAssocID="{AE5D5E43-67C0-4A4F-9626-A67DE14B915E}" presName="spNode" presStyleCnt="0"/>
      <dgm:spPr/>
    </dgm:pt>
    <dgm:pt modelId="{304ECDC9-0201-4EB0-957B-16892945DC70}" type="pres">
      <dgm:prSet presAssocID="{076BD361-1254-416F-B1F8-5355C2C5D0F2}" presName="sibTrans" presStyleLbl="sibTrans1D1" presStyleIdx="0" presStyleCnt="4"/>
      <dgm:spPr/>
    </dgm:pt>
    <dgm:pt modelId="{440EFFD6-0E2D-4DF2-AB92-AC715D512E0B}" type="pres">
      <dgm:prSet presAssocID="{998D459B-1230-4650-9D5F-C2FB4C4684BD}" presName="node" presStyleLbl="node1" presStyleIdx="1" presStyleCnt="4">
        <dgm:presLayoutVars>
          <dgm:bulletEnabled val="1"/>
        </dgm:presLayoutVars>
      </dgm:prSet>
      <dgm:spPr/>
    </dgm:pt>
    <dgm:pt modelId="{A02622F1-A53F-4441-98F5-9B99CA77B721}" type="pres">
      <dgm:prSet presAssocID="{998D459B-1230-4650-9D5F-C2FB4C4684BD}" presName="spNode" presStyleCnt="0"/>
      <dgm:spPr/>
    </dgm:pt>
    <dgm:pt modelId="{F77B9624-4F42-47F3-B352-EBCC5D1D247D}" type="pres">
      <dgm:prSet presAssocID="{AA926A8B-A4CD-49B5-AFA1-9A11C14933CB}" presName="sibTrans" presStyleLbl="sibTrans1D1" presStyleIdx="1" presStyleCnt="4"/>
      <dgm:spPr/>
    </dgm:pt>
    <dgm:pt modelId="{25A775E5-7CA3-44FC-88A7-4422287AB778}" type="pres">
      <dgm:prSet presAssocID="{4CB18E51-5873-4102-902B-0D051E21133D}" presName="node" presStyleLbl="node1" presStyleIdx="2" presStyleCnt="4">
        <dgm:presLayoutVars>
          <dgm:bulletEnabled val="1"/>
        </dgm:presLayoutVars>
      </dgm:prSet>
      <dgm:spPr/>
    </dgm:pt>
    <dgm:pt modelId="{4F4CBD23-81E8-49D0-8D11-2586D3BDBC9F}" type="pres">
      <dgm:prSet presAssocID="{4CB18E51-5873-4102-902B-0D051E21133D}" presName="spNode" presStyleCnt="0"/>
      <dgm:spPr/>
    </dgm:pt>
    <dgm:pt modelId="{33454AE3-BAAE-4CB3-945C-43354A94F290}" type="pres">
      <dgm:prSet presAssocID="{93CDAC4E-7B47-4019-8A30-2B9554BCD388}" presName="sibTrans" presStyleLbl="sibTrans1D1" presStyleIdx="2" presStyleCnt="4"/>
      <dgm:spPr/>
    </dgm:pt>
    <dgm:pt modelId="{366A87F7-3449-446C-8173-E8E7E5DD96B9}" type="pres">
      <dgm:prSet presAssocID="{858AD836-FE11-45EB-9880-A8D576333E3A}" presName="node" presStyleLbl="node1" presStyleIdx="3" presStyleCnt="4">
        <dgm:presLayoutVars>
          <dgm:bulletEnabled val="1"/>
        </dgm:presLayoutVars>
      </dgm:prSet>
      <dgm:spPr/>
    </dgm:pt>
    <dgm:pt modelId="{E977B8B1-40D7-489D-A111-DB82C6455099}" type="pres">
      <dgm:prSet presAssocID="{858AD836-FE11-45EB-9880-A8D576333E3A}" presName="spNode" presStyleCnt="0"/>
      <dgm:spPr/>
    </dgm:pt>
    <dgm:pt modelId="{45E4DE17-CFEE-46E3-B9E2-14FA5645A1E7}" type="pres">
      <dgm:prSet presAssocID="{9AC878C9-3B85-4B28-BD23-42339867C3B5}" presName="sibTrans" presStyleLbl="sibTrans1D1" presStyleIdx="3" presStyleCnt="4"/>
      <dgm:spPr/>
    </dgm:pt>
  </dgm:ptLst>
  <dgm:cxnLst>
    <dgm:cxn modelId="{E2270603-68EE-4911-AF55-EA026826A8A8}" srcId="{DC71405C-87EA-46EB-815F-96B12346EBE7}" destId="{858AD836-FE11-45EB-9880-A8D576333E3A}" srcOrd="3" destOrd="0" parTransId="{E52B8A8D-A428-4093-8090-AD3774F75E10}" sibTransId="{9AC878C9-3B85-4B28-BD23-42339867C3B5}"/>
    <dgm:cxn modelId="{7293DC03-1194-4684-B1DA-74E2E6885C7D}" type="presOf" srcId="{AA926A8B-A4CD-49B5-AFA1-9A11C14933CB}" destId="{F77B9624-4F42-47F3-B352-EBCC5D1D247D}" srcOrd="0" destOrd="0" presId="urn:microsoft.com/office/officeart/2005/8/layout/cycle5"/>
    <dgm:cxn modelId="{F4AE1126-BF37-4E7C-AF48-573A4FD8604D}" type="presOf" srcId="{998D459B-1230-4650-9D5F-C2FB4C4684BD}" destId="{440EFFD6-0E2D-4DF2-AB92-AC715D512E0B}" srcOrd="0" destOrd="0" presId="urn:microsoft.com/office/officeart/2005/8/layout/cycle5"/>
    <dgm:cxn modelId="{3038D727-5144-4687-92D0-A15DFB4BFADE}" srcId="{DC71405C-87EA-46EB-815F-96B12346EBE7}" destId="{998D459B-1230-4650-9D5F-C2FB4C4684BD}" srcOrd="1" destOrd="0" parTransId="{0FAA9229-4CE8-4C9D-8780-18524CA02B5E}" sibTransId="{AA926A8B-A4CD-49B5-AFA1-9A11C14933CB}"/>
    <dgm:cxn modelId="{973A322A-FCE6-48C0-ADB6-9558EF8F090D}" type="presOf" srcId="{076BD361-1254-416F-B1F8-5355C2C5D0F2}" destId="{304ECDC9-0201-4EB0-957B-16892945DC70}" srcOrd="0" destOrd="0" presId="urn:microsoft.com/office/officeart/2005/8/layout/cycle5"/>
    <dgm:cxn modelId="{DEC26F2C-5A31-4583-82EE-B808B1A8C918}" type="presOf" srcId="{9AC878C9-3B85-4B28-BD23-42339867C3B5}" destId="{45E4DE17-CFEE-46E3-B9E2-14FA5645A1E7}" srcOrd="0" destOrd="0" presId="urn:microsoft.com/office/officeart/2005/8/layout/cycle5"/>
    <dgm:cxn modelId="{91E18B48-1975-4AB2-AE24-55587A98AA9D}" type="presOf" srcId="{93CDAC4E-7B47-4019-8A30-2B9554BCD388}" destId="{33454AE3-BAAE-4CB3-945C-43354A94F290}" srcOrd="0" destOrd="0" presId="urn:microsoft.com/office/officeart/2005/8/layout/cycle5"/>
    <dgm:cxn modelId="{FB072199-FB05-4C82-B715-18E574F0DFA2}" srcId="{DC71405C-87EA-46EB-815F-96B12346EBE7}" destId="{AE5D5E43-67C0-4A4F-9626-A67DE14B915E}" srcOrd="0" destOrd="0" parTransId="{356BECCC-4D98-4244-91E0-A56490DE28BD}" sibTransId="{076BD361-1254-416F-B1F8-5355C2C5D0F2}"/>
    <dgm:cxn modelId="{5BA9789E-7CD3-49CC-B0CE-E26D3FD9331D}" type="presOf" srcId="{858AD836-FE11-45EB-9880-A8D576333E3A}" destId="{366A87F7-3449-446C-8173-E8E7E5DD96B9}" srcOrd="0" destOrd="0" presId="urn:microsoft.com/office/officeart/2005/8/layout/cycle5"/>
    <dgm:cxn modelId="{3D42D5A5-1A5C-47EF-8A42-4EA5A7988989}" type="presOf" srcId="{4CB18E51-5873-4102-902B-0D051E21133D}" destId="{25A775E5-7CA3-44FC-88A7-4422287AB778}" srcOrd="0" destOrd="0" presId="urn:microsoft.com/office/officeart/2005/8/layout/cycle5"/>
    <dgm:cxn modelId="{5D17A2DF-BE03-427C-99DF-1B688A712A69}" type="presOf" srcId="{AE5D5E43-67C0-4A4F-9626-A67DE14B915E}" destId="{8F51BF12-ECF3-49D0-B57D-2951A37F5521}" srcOrd="0" destOrd="0" presId="urn:microsoft.com/office/officeart/2005/8/layout/cycle5"/>
    <dgm:cxn modelId="{5DDCAAF0-6C58-489B-A1B1-0D3FB87C525F}" srcId="{DC71405C-87EA-46EB-815F-96B12346EBE7}" destId="{4CB18E51-5873-4102-902B-0D051E21133D}" srcOrd="2" destOrd="0" parTransId="{F8ABA39E-C5D9-4F74-9D95-1291FD4AD5E7}" sibTransId="{93CDAC4E-7B47-4019-8A30-2B9554BCD388}"/>
    <dgm:cxn modelId="{1116AAFC-BA29-453C-ADEB-AF9245170692}" type="presOf" srcId="{DC71405C-87EA-46EB-815F-96B12346EBE7}" destId="{FE60ADED-D89F-4AC7-AA2E-B5F9CB5AEE23}" srcOrd="0" destOrd="0" presId="urn:microsoft.com/office/officeart/2005/8/layout/cycle5"/>
    <dgm:cxn modelId="{DCB9339C-2DA4-4E35-8D9B-67D882B25691}" type="presParOf" srcId="{FE60ADED-D89F-4AC7-AA2E-B5F9CB5AEE23}" destId="{8F51BF12-ECF3-49D0-B57D-2951A37F5521}" srcOrd="0" destOrd="0" presId="urn:microsoft.com/office/officeart/2005/8/layout/cycle5"/>
    <dgm:cxn modelId="{E9DEAFD1-E39F-445F-99D5-799FEDF2B137}" type="presParOf" srcId="{FE60ADED-D89F-4AC7-AA2E-B5F9CB5AEE23}" destId="{0862441A-781D-4A93-8FD5-4221EB9D10B7}" srcOrd="1" destOrd="0" presId="urn:microsoft.com/office/officeart/2005/8/layout/cycle5"/>
    <dgm:cxn modelId="{877522E5-8FD7-4305-B03A-C508EAE8A448}" type="presParOf" srcId="{FE60ADED-D89F-4AC7-AA2E-B5F9CB5AEE23}" destId="{304ECDC9-0201-4EB0-957B-16892945DC70}" srcOrd="2" destOrd="0" presId="urn:microsoft.com/office/officeart/2005/8/layout/cycle5"/>
    <dgm:cxn modelId="{91181B9D-0CA6-406D-90D8-F152470A7DE8}" type="presParOf" srcId="{FE60ADED-D89F-4AC7-AA2E-B5F9CB5AEE23}" destId="{440EFFD6-0E2D-4DF2-AB92-AC715D512E0B}" srcOrd="3" destOrd="0" presId="urn:microsoft.com/office/officeart/2005/8/layout/cycle5"/>
    <dgm:cxn modelId="{2E250975-EEF4-444F-A3C9-396ACFA3724B}" type="presParOf" srcId="{FE60ADED-D89F-4AC7-AA2E-B5F9CB5AEE23}" destId="{A02622F1-A53F-4441-98F5-9B99CA77B721}" srcOrd="4" destOrd="0" presId="urn:microsoft.com/office/officeart/2005/8/layout/cycle5"/>
    <dgm:cxn modelId="{C6EA82DA-0682-4F48-8B6C-E9927029727B}" type="presParOf" srcId="{FE60ADED-D89F-4AC7-AA2E-B5F9CB5AEE23}" destId="{F77B9624-4F42-47F3-B352-EBCC5D1D247D}" srcOrd="5" destOrd="0" presId="urn:microsoft.com/office/officeart/2005/8/layout/cycle5"/>
    <dgm:cxn modelId="{27B54A28-4D44-46A1-A23F-9C0B5EBC9AC3}" type="presParOf" srcId="{FE60ADED-D89F-4AC7-AA2E-B5F9CB5AEE23}" destId="{25A775E5-7CA3-44FC-88A7-4422287AB778}" srcOrd="6" destOrd="0" presId="urn:microsoft.com/office/officeart/2005/8/layout/cycle5"/>
    <dgm:cxn modelId="{0F60714C-302F-4820-9CE9-1F7C36325A3F}" type="presParOf" srcId="{FE60ADED-D89F-4AC7-AA2E-B5F9CB5AEE23}" destId="{4F4CBD23-81E8-49D0-8D11-2586D3BDBC9F}" srcOrd="7" destOrd="0" presId="urn:microsoft.com/office/officeart/2005/8/layout/cycle5"/>
    <dgm:cxn modelId="{54EF6A8C-08DC-4477-84E5-5788279C0C81}" type="presParOf" srcId="{FE60ADED-D89F-4AC7-AA2E-B5F9CB5AEE23}" destId="{33454AE3-BAAE-4CB3-945C-43354A94F290}" srcOrd="8" destOrd="0" presId="urn:microsoft.com/office/officeart/2005/8/layout/cycle5"/>
    <dgm:cxn modelId="{4785F0EB-F3A6-43E6-B91F-030CDB0BBBAE}" type="presParOf" srcId="{FE60ADED-D89F-4AC7-AA2E-B5F9CB5AEE23}" destId="{366A87F7-3449-446C-8173-E8E7E5DD96B9}" srcOrd="9" destOrd="0" presId="urn:microsoft.com/office/officeart/2005/8/layout/cycle5"/>
    <dgm:cxn modelId="{677150BD-F004-4256-92F2-A36E63436AED}" type="presParOf" srcId="{FE60ADED-D89F-4AC7-AA2E-B5F9CB5AEE23}" destId="{E977B8B1-40D7-489D-A111-DB82C6455099}" srcOrd="10" destOrd="0" presId="urn:microsoft.com/office/officeart/2005/8/layout/cycle5"/>
    <dgm:cxn modelId="{083CD5D7-A843-4A30-8EFE-E6EDEED492CA}" type="presParOf" srcId="{FE60ADED-D89F-4AC7-AA2E-B5F9CB5AEE23}" destId="{45E4DE17-CFEE-46E3-B9E2-14FA5645A1E7}" srcOrd="11" destOrd="0" presId="urn:microsoft.com/office/officeart/2005/8/layout/cycle5"/>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51BF12-ECF3-49D0-B57D-2951A37F5521}">
      <dsp:nvSpPr>
        <dsp:cNvPr id="0" name=""/>
        <dsp:cNvSpPr/>
      </dsp:nvSpPr>
      <dsp:spPr>
        <a:xfrm>
          <a:off x="514910" y="322"/>
          <a:ext cx="346858" cy="225458"/>
        </a:xfrm>
        <a:prstGeom prst="roundRect">
          <a:avLst/>
        </a:prstGeom>
        <a:solidFill>
          <a:schemeClr val="accent1">
            <a:lumMod val="60000"/>
            <a:lumOff val="4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PLAN</a:t>
          </a:r>
        </a:p>
      </dsp:txBody>
      <dsp:txXfrm>
        <a:off x="525916" y="11328"/>
        <a:ext cx="324846" cy="203446"/>
      </dsp:txXfrm>
    </dsp:sp>
    <dsp:sp modelId="{304ECDC9-0201-4EB0-957B-16892945DC70}">
      <dsp:nvSpPr>
        <dsp:cNvPr id="0" name=""/>
        <dsp:cNvSpPr/>
      </dsp:nvSpPr>
      <dsp:spPr>
        <a:xfrm>
          <a:off x="315616" y="113051"/>
          <a:ext cx="745447" cy="745447"/>
        </a:xfrm>
        <a:custGeom>
          <a:avLst/>
          <a:gdLst/>
          <a:ahLst/>
          <a:cxnLst/>
          <a:rect l="0" t="0" r="0" b="0"/>
          <a:pathLst>
            <a:path>
              <a:moveTo>
                <a:pt x="594106" y="72869"/>
              </a:moveTo>
              <a:arcTo wR="372723" hR="372723" stAng="18386306"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40EFFD6-0E2D-4DF2-AB92-AC715D512E0B}">
      <dsp:nvSpPr>
        <dsp:cNvPr id="0" name=""/>
        <dsp:cNvSpPr/>
      </dsp:nvSpPr>
      <dsp:spPr>
        <a:xfrm>
          <a:off x="887634" y="373045"/>
          <a:ext cx="346858" cy="225458"/>
        </a:xfrm>
        <a:prstGeom prst="roundRect">
          <a:avLst/>
        </a:prstGeom>
        <a:solidFill>
          <a:schemeClr val="accent2">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DO</a:t>
          </a:r>
        </a:p>
      </dsp:txBody>
      <dsp:txXfrm>
        <a:off x="898640" y="384051"/>
        <a:ext cx="324846" cy="203446"/>
      </dsp:txXfrm>
    </dsp:sp>
    <dsp:sp modelId="{F77B9624-4F42-47F3-B352-EBCC5D1D247D}">
      <dsp:nvSpPr>
        <dsp:cNvPr id="0" name=""/>
        <dsp:cNvSpPr/>
      </dsp:nvSpPr>
      <dsp:spPr>
        <a:xfrm>
          <a:off x="315616" y="113051"/>
          <a:ext cx="745447" cy="745447"/>
        </a:xfrm>
        <a:custGeom>
          <a:avLst/>
          <a:gdLst/>
          <a:ahLst/>
          <a:cxnLst/>
          <a:rect l="0" t="0" r="0" b="0"/>
          <a:pathLst>
            <a:path>
              <a:moveTo>
                <a:pt x="706827" y="537944"/>
              </a:moveTo>
              <a:arcTo wR="372723" hR="372723" stAng="1578795"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5A775E5-7CA3-44FC-88A7-4422287AB778}">
      <dsp:nvSpPr>
        <dsp:cNvPr id="0" name=""/>
        <dsp:cNvSpPr/>
      </dsp:nvSpPr>
      <dsp:spPr>
        <a:xfrm>
          <a:off x="514910" y="745769"/>
          <a:ext cx="346858" cy="225458"/>
        </a:xfrm>
        <a:prstGeom prst="round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STUDY</a:t>
          </a:r>
        </a:p>
      </dsp:txBody>
      <dsp:txXfrm>
        <a:off x="525916" y="756775"/>
        <a:ext cx="324846" cy="203446"/>
      </dsp:txXfrm>
    </dsp:sp>
    <dsp:sp modelId="{33454AE3-BAAE-4CB3-945C-43354A94F290}">
      <dsp:nvSpPr>
        <dsp:cNvPr id="0" name=""/>
        <dsp:cNvSpPr/>
      </dsp:nvSpPr>
      <dsp:spPr>
        <a:xfrm>
          <a:off x="315616" y="113051"/>
          <a:ext cx="745447" cy="745447"/>
        </a:xfrm>
        <a:custGeom>
          <a:avLst/>
          <a:gdLst/>
          <a:ahLst/>
          <a:cxnLst/>
          <a:rect l="0" t="0" r="0" b="0"/>
          <a:pathLst>
            <a:path>
              <a:moveTo>
                <a:pt x="151341" y="672578"/>
              </a:moveTo>
              <a:arcTo wR="372723" hR="372723" stAng="7586306"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66A87F7-3449-446C-8173-E8E7E5DD96B9}">
      <dsp:nvSpPr>
        <dsp:cNvPr id="0" name=""/>
        <dsp:cNvSpPr/>
      </dsp:nvSpPr>
      <dsp:spPr>
        <a:xfrm>
          <a:off x="142186" y="373045"/>
          <a:ext cx="346858" cy="225458"/>
        </a:xfrm>
        <a:prstGeom prst="roundRect">
          <a:avLst/>
        </a:prstGeom>
        <a:solidFill>
          <a:schemeClr val="accent4">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ACT</a:t>
          </a:r>
        </a:p>
      </dsp:txBody>
      <dsp:txXfrm>
        <a:off x="153192" y="384051"/>
        <a:ext cx="324846" cy="203446"/>
      </dsp:txXfrm>
    </dsp:sp>
    <dsp:sp modelId="{45E4DE17-CFEE-46E3-B9E2-14FA5645A1E7}">
      <dsp:nvSpPr>
        <dsp:cNvPr id="0" name=""/>
        <dsp:cNvSpPr/>
      </dsp:nvSpPr>
      <dsp:spPr>
        <a:xfrm>
          <a:off x="315616" y="113051"/>
          <a:ext cx="745447" cy="745447"/>
        </a:xfrm>
        <a:custGeom>
          <a:avLst/>
          <a:gdLst/>
          <a:ahLst/>
          <a:cxnLst/>
          <a:rect l="0" t="0" r="0" b="0"/>
          <a:pathLst>
            <a:path>
              <a:moveTo>
                <a:pt x="38620" y="207503"/>
              </a:moveTo>
              <a:arcTo wR="372723" hR="372723" stAng="12378795"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51BF12-ECF3-49D0-B57D-2951A37F5521}">
      <dsp:nvSpPr>
        <dsp:cNvPr id="0" name=""/>
        <dsp:cNvSpPr/>
      </dsp:nvSpPr>
      <dsp:spPr>
        <a:xfrm>
          <a:off x="514910" y="322"/>
          <a:ext cx="346858" cy="225458"/>
        </a:xfrm>
        <a:prstGeom prst="roundRect">
          <a:avLst/>
        </a:prstGeom>
        <a:solidFill>
          <a:schemeClr val="accent1">
            <a:lumMod val="60000"/>
            <a:lumOff val="40000"/>
          </a:schemeClr>
        </a:solidFill>
        <a:ln w="12700" cap="flat" cmpd="sng" algn="ctr">
          <a:solidFill>
            <a:schemeClr val="accent1">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PLAN</a:t>
          </a:r>
        </a:p>
      </dsp:txBody>
      <dsp:txXfrm>
        <a:off x="525916" y="11328"/>
        <a:ext cx="324846" cy="203446"/>
      </dsp:txXfrm>
    </dsp:sp>
    <dsp:sp modelId="{304ECDC9-0201-4EB0-957B-16892945DC70}">
      <dsp:nvSpPr>
        <dsp:cNvPr id="0" name=""/>
        <dsp:cNvSpPr/>
      </dsp:nvSpPr>
      <dsp:spPr>
        <a:xfrm>
          <a:off x="315616" y="113051"/>
          <a:ext cx="745447" cy="745447"/>
        </a:xfrm>
        <a:custGeom>
          <a:avLst/>
          <a:gdLst/>
          <a:ahLst/>
          <a:cxnLst/>
          <a:rect l="0" t="0" r="0" b="0"/>
          <a:pathLst>
            <a:path>
              <a:moveTo>
                <a:pt x="594106" y="72869"/>
              </a:moveTo>
              <a:arcTo wR="372723" hR="372723" stAng="18386306"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40EFFD6-0E2D-4DF2-AB92-AC715D512E0B}">
      <dsp:nvSpPr>
        <dsp:cNvPr id="0" name=""/>
        <dsp:cNvSpPr/>
      </dsp:nvSpPr>
      <dsp:spPr>
        <a:xfrm>
          <a:off x="887634" y="373045"/>
          <a:ext cx="346858" cy="225458"/>
        </a:xfrm>
        <a:prstGeom prst="roundRect">
          <a:avLst/>
        </a:prstGeom>
        <a:solidFill>
          <a:schemeClr val="accent2">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DO</a:t>
          </a:r>
        </a:p>
      </dsp:txBody>
      <dsp:txXfrm>
        <a:off x="898640" y="384051"/>
        <a:ext cx="324846" cy="203446"/>
      </dsp:txXfrm>
    </dsp:sp>
    <dsp:sp modelId="{F77B9624-4F42-47F3-B352-EBCC5D1D247D}">
      <dsp:nvSpPr>
        <dsp:cNvPr id="0" name=""/>
        <dsp:cNvSpPr/>
      </dsp:nvSpPr>
      <dsp:spPr>
        <a:xfrm>
          <a:off x="315616" y="113051"/>
          <a:ext cx="745447" cy="745447"/>
        </a:xfrm>
        <a:custGeom>
          <a:avLst/>
          <a:gdLst/>
          <a:ahLst/>
          <a:cxnLst/>
          <a:rect l="0" t="0" r="0" b="0"/>
          <a:pathLst>
            <a:path>
              <a:moveTo>
                <a:pt x="706827" y="537944"/>
              </a:moveTo>
              <a:arcTo wR="372723" hR="372723" stAng="1578795"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5A775E5-7CA3-44FC-88A7-4422287AB778}">
      <dsp:nvSpPr>
        <dsp:cNvPr id="0" name=""/>
        <dsp:cNvSpPr/>
      </dsp:nvSpPr>
      <dsp:spPr>
        <a:xfrm>
          <a:off x="514910" y="745769"/>
          <a:ext cx="346858" cy="225458"/>
        </a:xfrm>
        <a:prstGeom prst="roundRect">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STUDY</a:t>
          </a:r>
        </a:p>
      </dsp:txBody>
      <dsp:txXfrm>
        <a:off x="525916" y="756775"/>
        <a:ext cx="324846" cy="203446"/>
      </dsp:txXfrm>
    </dsp:sp>
    <dsp:sp modelId="{33454AE3-BAAE-4CB3-945C-43354A94F290}">
      <dsp:nvSpPr>
        <dsp:cNvPr id="0" name=""/>
        <dsp:cNvSpPr/>
      </dsp:nvSpPr>
      <dsp:spPr>
        <a:xfrm>
          <a:off x="315616" y="113051"/>
          <a:ext cx="745447" cy="745447"/>
        </a:xfrm>
        <a:custGeom>
          <a:avLst/>
          <a:gdLst/>
          <a:ahLst/>
          <a:cxnLst/>
          <a:rect l="0" t="0" r="0" b="0"/>
          <a:pathLst>
            <a:path>
              <a:moveTo>
                <a:pt x="151341" y="672578"/>
              </a:moveTo>
              <a:arcTo wR="372723" hR="372723" stAng="7586306"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66A87F7-3449-446C-8173-E8E7E5DD96B9}">
      <dsp:nvSpPr>
        <dsp:cNvPr id="0" name=""/>
        <dsp:cNvSpPr/>
      </dsp:nvSpPr>
      <dsp:spPr>
        <a:xfrm>
          <a:off x="142186" y="373045"/>
          <a:ext cx="346858" cy="225458"/>
        </a:xfrm>
        <a:prstGeom prst="roundRect">
          <a:avLst/>
        </a:prstGeom>
        <a:solidFill>
          <a:schemeClr val="accent4">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bg1"/>
              </a:solidFill>
            </a:rPr>
            <a:t>ACT</a:t>
          </a:r>
        </a:p>
      </dsp:txBody>
      <dsp:txXfrm>
        <a:off x="153192" y="384051"/>
        <a:ext cx="324846" cy="203446"/>
      </dsp:txXfrm>
    </dsp:sp>
    <dsp:sp modelId="{45E4DE17-CFEE-46E3-B9E2-14FA5645A1E7}">
      <dsp:nvSpPr>
        <dsp:cNvPr id="0" name=""/>
        <dsp:cNvSpPr/>
      </dsp:nvSpPr>
      <dsp:spPr>
        <a:xfrm>
          <a:off x="315616" y="113051"/>
          <a:ext cx="745447" cy="745447"/>
        </a:xfrm>
        <a:custGeom>
          <a:avLst/>
          <a:gdLst/>
          <a:ahLst/>
          <a:cxnLst/>
          <a:rect l="0" t="0" r="0" b="0"/>
          <a:pathLst>
            <a:path>
              <a:moveTo>
                <a:pt x="38620" y="207503"/>
              </a:moveTo>
              <a:arcTo wR="372723" hR="372723" stAng="12378795" swAng="163489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FEA1DD1393947B832FC18260387A9" ma:contentTypeVersion="4" ma:contentTypeDescription="Create a new document." ma:contentTypeScope="" ma:versionID="cfa91ce74d7be734b8c4671c95182228">
  <xsd:schema xmlns:xsd="http://www.w3.org/2001/XMLSchema" xmlns:xs="http://www.w3.org/2001/XMLSchema" xmlns:p="http://schemas.microsoft.com/office/2006/metadata/properties" xmlns:ns2="a532f197-440d-48d0-b12b-97c300283aab" targetNamespace="http://schemas.microsoft.com/office/2006/metadata/properties" ma:root="true" ma:fieldsID="0c96c94cd8d59476c92acd6bbc940d54" ns2:_="">
    <xsd:import namespace="a532f197-440d-48d0-b12b-97c300283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2f197-440d-48d0-b12b-97c300283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298E5-6F72-4945-94D8-F363F3513C7F}">
  <ds:schemaRefs>
    <ds:schemaRef ds:uri="http://schemas.openxmlformats.org/officeDocument/2006/bibliography"/>
  </ds:schemaRefs>
</ds:datastoreItem>
</file>

<file path=customXml/itemProps2.xml><?xml version="1.0" encoding="utf-8"?>
<ds:datastoreItem xmlns:ds="http://schemas.openxmlformats.org/officeDocument/2006/customXml" ds:itemID="{BB99D784-EA92-4D63-BF79-AB1E5B2DB333}"/>
</file>

<file path=customXml/itemProps3.xml><?xml version="1.0" encoding="utf-8"?>
<ds:datastoreItem xmlns:ds="http://schemas.openxmlformats.org/officeDocument/2006/customXml" ds:itemID="{5418D47F-E82E-4986-B2CB-253324357561}"/>
</file>

<file path=customXml/itemProps4.xml><?xml version="1.0" encoding="utf-8"?>
<ds:datastoreItem xmlns:ds="http://schemas.openxmlformats.org/officeDocument/2006/customXml" ds:itemID="{DC2AC88C-C61F-471C-A91D-2E485E45414A}"/>
</file>

<file path=docProps/app.xml><?xml version="1.0" encoding="utf-8"?>
<Properties xmlns="http://schemas.openxmlformats.org/officeDocument/2006/extended-properties" xmlns:vt="http://schemas.openxmlformats.org/officeDocument/2006/docPropsVTypes">
  <Template>Normal</Template>
  <TotalTime>36</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Jacklyn</dc:creator>
  <cp:keywords/>
  <dc:description/>
  <cp:lastModifiedBy>Stratton, Jacklyn</cp:lastModifiedBy>
  <cp:revision>4</cp:revision>
  <dcterms:created xsi:type="dcterms:W3CDTF">2020-10-02T17:55:00Z</dcterms:created>
  <dcterms:modified xsi:type="dcterms:W3CDTF">2020-10-02T18:42:00Z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0x010100930FEA1DD1393947B832FC18260387A9</vt:lpwstr>
  </property>
</Properties>
</file>